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ascii="宋体" w:hAnsi="宋体" w:eastAsia="宋体" w:cs="宋体"/>
          <w:b/>
          <w:bCs/>
          <w:sz w:val="32"/>
          <w:szCs w:val="32"/>
        </w:rPr>
      </w:pPr>
      <w:r>
        <w:rPr>
          <w:rFonts w:hint="eastAsia" w:ascii="宋体" w:hAnsi="宋体" w:eastAsia="宋体" w:cs="宋体"/>
          <w:b/>
          <w:bCs/>
          <w:sz w:val="32"/>
          <w:szCs w:val="32"/>
        </w:rPr>
        <w:t>厦门体育集团付费会员项目合作商招募公告</w:t>
      </w:r>
    </w:p>
    <w:p>
      <w:pPr>
        <w:spacing w:line="620" w:lineRule="exact"/>
        <w:rPr>
          <w:rFonts w:ascii="仿宋_GB2312" w:eastAsia="仿宋_GB2312"/>
          <w:sz w:val="28"/>
          <w:szCs w:val="28"/>
        </w:rPr>
      </w:pP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为了更好地服务体育爱好者，助力“创新发展体育产业，打造富有特色的体育中心城市和体育名城”，</w:t>
      </w:r>
      <w:r>
        <w:fldChar w:fldCharType="begin"/>
      </w:r>
      <w:r>
        <w:instrText xml:space="preserve"> HYPERLINK "https://www.so.com/link?m=ucPvfiJC28948qlojU4xdSi25LU%2BKWw8xaR5uPxre7bRJ7n%2BoMW7VPPyDD%2FzKhBsC31xI9oQYyj6pe0F3yrEC%2BcRx9cSs%2F3hmknOyOi7cqB9SMc4%2BWJ%2FRWgYSYfOI1GFNl%2BU%2B3Br5TajzfsXnAW98aKUaY7E1%2FlGverz7vKMvtYhSr7ya61S8HVRjA5Brej34hRmkCetUe3tdZgX%2FUQ6nSMQy04L6E%2BPV" \t "_blank" </w:instrText>
      </w:r>
      <w:r>
        <w:fldChar w:fldCharType="separate"/>
      </w:r>
      <w:r>
        <w:rPr>
          <w:rFonts w:hint="eastAsia" w:ascii="宋体" w:hAnsi="宋体" w:eastAsia="宋体" w:cs="宋体"/>
          <w:sz w:val="24"/>
          <w:szCs w:val="24"/>
        </w:rPr>
        <w:t>厦门体育产业集团有限责任公司</w:t>
      </w:r>
      <w:r>
        <w:rPr>
          <w:rFonts w:hint="eastAsia" w:ascii="宋体" w:hAnsi="宋体" w:eastAsia="宋体" w:cs="宋体"/>
          <w:sz w:val="24"/>
          <w:szCs w:val="24"/>
        </w:rPr>
        <w:fldChar w:fldCharType="end"/>
      </w:r>
      <w:r>
        <w:rPr>
          <w:rFonts w:hint="eastAsia" w:ascii="宋体" w:hAnsi="宋体" w:eastAsia="宋体" w:cs="宋体"/>
          <w:sz w:val="24"/>
          <w:szCs w:val="24"/>
        </w:rPr>
        <w:t>（以下简称“厦门体</w:t>
      </w:r>
      <w:bookmarkStart w:id="1" w:name="_GoBack"/>
      <w:bookmarkEnd w:id="1"/>
      <w:r>
        <w:rPr>
          <w:rFonts w:hint="eastAsia" w:ascii="宋体" w:hAnsi="宋体" w:eastAsia="宋体" w:cs="宋体"/>
          <w:sz w:val="24"/>
          <w:szCs w:val="24"/>
        </w:rPr>
        <w:t>育集团”）将开展付费会员产品的建设及整体运营工作，现面向社会招募1家运营合作商、若干渠道合作商及权益内容合作商开展本项目合作，欢迎国内企业参与。</w:t>
      </w:r>
    </w:p>
    <w:p>
      <w:pPr>
        <w:spacing w:line="480" w:lineRule="auto"/>
        <w:rPr>
          <w:rFonts w:ascii="宋体" w:hAnsi="宋体" w:eastAsia="宋体" w:cs="宋体"/>
          <w:b/>
          <w:bCs/>
          <w:sz w:val="28"/>
          <w:szCs w:val="28"/>
        </w:rPr>
      </w:pPr>
      <w:r>
        <w:rPr>
          <w:rFonts w:hint="eastAsia" w:ascii="宋体" w:hAnsi="宋体" w:eastAsia="宋体" w:cs="宋体"/>
          <w:b/>
          <w:bCs/>
          <w:sz w:val="28"/>
          <w:szCs w:val="28"/>
        </w:rPr>
        <w:t>一、项目概况</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厦门体育集团将推出专业的体育付费会员服务项目，为付费会员提供全方位服务，致力于为体育爱好者提供更加个性化、专业化、全面化的服务。通过持续探索创新，不断提升服务水平，打造具有时尚潮流的全新体育场景，助力城市建立高品质全民健身体系，为城市的健康发展贡献力量。</w:t>
      </w:r>
    </w:p>
    <w:p>
      <w:pPr>
        <w:spacing w:line="480" w:lineRule="auto"/>
        <w:rPr>
          <w:rFonts w:ascii="宋体" w:hAnsi="宋体" w:eastAsia="宋体" w:cs="宋体"/>
          <w:b/>
          <w:bCs/>
          <w:sz w:val="28"/>
          <w:szCs w:val="28"/>
        </w:rPr>
      </w:pPr>
      <w:r>
        <w:rPr>
          <w:rFonts w:hint="eastAsia" w:ascii="宋体" w:hAnsi="宋体" w:eastAsia="宋体" w:cs="宋体"/>
          <w:b/>
          <w:bCs/>
          <w:sz w:val="28"/>
          <w:szCs w:val="28"/>
        </w:rPr>
        <w:t>二、合作商招募类型</w:t>
      </w:r>
    </w:p>
    <w:p>
      <w:pPr>
        <w:spacing w:line="480" w:lineRule="auto"/>
        <w:rPr>
          <w:rFonts w:ascii="宋体" w:hAnsi="宋体" w:eastAsia="宋体" w:cs="宋体"/>
          <w:sz w:val="28"/>
          <w:szCs w:val="28"/>
        </w:rPr>
      </w:pPr>
      <w:r>
        <w:rPr>
          <w:rFonts w:hint="eastAsia" w:ascii="宋体" w:hAnsi="宋体" w:eastAsia="宋体" w:cs="宋体"/>
          <w:sz w:val="28"/>
          <w:szCs w:val="28"/>
        </w:rPr>
        <w:t>（一）运营合作商</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参与厦门体育集团付费会员产品的整体建设及运营，包括付费会员产品的整体规划设计、组织策划付费会员产品营销推广活动、保障会员服务质量、权益内容合作商及渠道合作商的合作管理等工作，共同推进厦门体育集团付费会员产品的建设及落地运营。</w:t>
      </w:r>
    </w:p>
    <w:p>
      <w:pPr>
        <w:numPr>
          <w:ilvl w:val="0"/>
          <w:numId w:val="1"/>
        </w:numPr>
        <w:spacing w:line="480" w:lineRule="auto"/>
        <w:rPr>
          <w:rFonts w:ascii="宋体" w:hAnsi="宋体" w:eastAsia="宋体" w:cs="宋体"/>
          <w:sz w:val="28"/>
          <w:szCs w:val="28"/>
        </w:rPr>
      </w:pPr>
      <w:r>
        <w:rPr>
          <w:rFonts w:hint="eastAsia" w:ascii="宋体" w:hAnsi="宋体" w:eastAsia="宋体" w:cs="宋体"/>
          <w:sz w:val="28"/>
          <w:szCs w:val="28"/>
        </w:rPr>
        <w:t>权益内容合作商</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参与厦门体育集团付费会员产品的权益内容体系搭建，为付费会员产品提供优质权益内容，权益内容包括互联网虚拟权益及实体场所权益。</w:t>
      </w:r>
    </w:p>
    <w:p>
      <w:pPr>
        <w:spacing w:line="480" w:lineRule="auto"/>
        <w:rPr>
          <w:rFonts w:ascii="宋体" w:hAnsi="宋体" w:eastAsia="宋体" w:cs="宋体"/>
          <w:sz w:val="28"/>
          <w:szCs w:val="28"/>
        </w:rPr>
      </w:pPr>
      <w:r>
        <w:rPr>
          <w:rFonts w:hint="eastAsia" w:ascii="宋体" w:hAnsi="宋体" w:eastAsia="宋体" w:cs="宋体"/>
          <w:sz w:val="28"/>
          <w:szCs w:val="28"/>
        </w:rPr>
        <w:t>（三）渠道合作商</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参与厦门体育集团付费会员产品的宣传及推广，以强大的渠道资源提升付费会员产品的市场规模。</w:t>
      </w:r>
    </w:p>
    <w:p>
      <w:pPr>
        <w:spacing w:line="480" w:lineRule="auto"/>
        <w:rPr>
          <w:rFonts w:ascii="宋体" w:hAnsi="宋体" w:eastAsia="宋体" w:cs="宋体"/>
          <w:b/>
          <w:bCs/>
          <w:sz w:val="28"/>
          <w:szCs w:val="28"/>
        </w:rPr>
      </w:pPr>
      <w:r>
        <w:rPr>
          <w:rFonts w:hint="eastAsia" w:ascii="宋体" w:hAnsi="宋体" w:eastAsia="宋体" w:cs="宋体"/>
          <w:b/>
          <w:bCs/>
          <w:sz w:val="28"/>
          <w:szCs w:val="28"/>
        </w:rPr>
        <w:t>三、合作商资格要求</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1、具有合法的企业法人营业执照或其它组织经营证明。提供营业执照或其他组织处于存续或在业等正常状态的营业执照或事业单位法人证书或其他组织经营证明（如是分支机构，则须提供具备独立法人资格的上级机构授权证明）、银行开户许可证或基本账户信息、法定代表人有效身份证件。</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2、须具备一般纳税人资格，可以为本项目开具符合国家规定的增值税专用发票。提供一般纳税人资格证明。</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3、依法纳税。提供近一年度完税证明或无欠税证明。</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4、近3年（2021年1月1日至今）未在国家企业信用信息公示系统（http://www.gsxt.gov.cn/）及中国裁判文书网（https://wenshu.court.gov.cn/）有行贿、犯罪及严重不良信用记录。提供上述网站查询截图证明。</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运营合作商除上述资格要求外，还需满足如下资格：</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1、注册资金不低于1000万人民币，实缴资本不低于1000万人民币。提供注册资本实缴的相关证明。</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2、注册地在厦门或入围后在厦门注册子公司并以该公司为主体签署合作协议，以便扎根本土提供更坚实地运营服务。能够提供注册地在厦门相关证明，或提供入围后在厦门注册子公司的承诺函（内容及格式自拟）。</w:t>
      </w:r>
    </w:p>
    <w:p>
      <w:pPr>
        <w:spacing w:line="620" w:lineRule="exact"/>
        <w:rPr>
          <w:rFonts w:ascii="宋体" w:hAnsi="宋体" w:eastAsia="宋体" w:cs="宋体"/>
          <w:b/>
          <w:bCs/>
          <w:sz w:val="28"/>
          <w:szCs w:val="28"/>
        </w:rPr>
      </w:pPr>
      <w:r>
        <w:rPr>
          <w:rFonts w:hint="eastAsia" w:ascii="宋体" w:hAnsi="宋体" w:eastAsia="宋体" w:cs="宋体"/>
          <w:b/>
          <w:bCs/>
          <w:sz w:val="28"/>
          <w:szCs w:val="28"/>
        </w:rPr>
        <w:t>四、合作商招募规则及评分标准</w:t>
      </w:r>
    </w:p>
    <w:p>
      <w:pPr>
        <w:spacing w:line="620" w:lineRule="exact"/>
        <w:rPr>
          <w:rFonts w:ascii="宋体" w:hAnsi="宋体" w:eastAsia="宋体" w:cs="宋体"/>
          <w:sz w:val="28"/>
          <w:szCs w:val="28"/>
        </w:rPr>
      </w:pPr>
      <w:r>
        <w:rPr>
          <w:rFonts w:hint="eastAsia" w:ascii="宋体" w:hAnsi="宋体" w:eastAsia="宋体" w:cs="宋体"/>
          <w:sz w:val="28"/>
          <w:szCs w:val="28"/>
        </w:rPr>
        <w:t>（一）招募规则</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1、本次仅招募1家运营合作商，权益内容合作商及渠道合作商数量不限。</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2、本次招募运营合作商根据评分标准按总评分由高到低排序，总评分第1名即为成交运营合作商；如出现总评分相同的情况，则以“付费会员产品策划及推广方案”分项得分较高者推荐成交合作商；如“付费会员产品策划及推广方案”分项得分仍相同，则以“大型节展活动运营经验”分项得分较高者推荐成交合作商；若“大型节展活动运营经验”分项得分仍相同，则依次以“渠道能力”、“权益能力”、“客服团队”分项得分较高者推荐，直至最终确定1名运营合作商为止。</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3、如本次参与招募运营合作商不足3家，本次运营合作商招募取消，下次招募时间另行通知。</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4、权益内容合作商提交权益合作申请表（附件2），审核通过后成为厦门体育集团权益内容合作商。</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5、渠道合作商提交渠道合作申请表（附件3），审核通过后成为厦门体育集团渠道合作商。</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6、合作商可同时参与为本次项目权益内容合作商及渠道合作商招募。</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7、本次招募不收取任何费用。</w:t>
      </w:r>
    </w:p>
    <w:p>
      <w:pPr>
        <w:pStyle w:val="2"/>
        <w:spacing w:line="480" w:lineRule="auto"/>
        <w:rPr>
          <w:rFonts w:eastAsia="仿宋_GB2312"/>
        </w:rPr>
      </w:pPr>
      <w:r>
        <w:rPr>
          <w:rFonts w:hint="eastAsia" w:ascii="宋体" w:hAnsi="宋体" w:eastAsia="宋体" w:cs="宋体"/>
          <w:sz w:val="24"/>
          <w:szCs w:val="24"/>
        </w:rPr>
        <w:t xml:space="preserve">    8、厦门国有资本公司有限责任公司及其权属企业（包含全资或控股企业）无需参与权益内容合作商及渠道合作商招募评审。</w:t>
      </w:r>
    </w:p>
    <w:p>
      <w:pPr>
        <w:spacing w:line="620" w:lineRule="exact"/>
        <w:rPr>
          <w:rFonts w:ascii="宋体" w:hAnsi="宋体" w:eastAsia="宋体" w:cs="宋体"/>
          <w:sz w:val="28"/>
          <w:szCs w:val="28"/>
        </w:rPr>
      </w:pPr>
      <w:r>
        <w:rPr>
          <w:rFonts w:hint="eastAsia" w:ascii="宋体" w:hAnsi="宋体" w:eastAsia="宋体" w:cs="宋体"/>
          <w:sz w:val="28"/>
          <w:szCs w:val="28"/>
        </w:rPr>
        <w:t>（二）运营合作商评分标准（满分100分）</w:t>
      </w:r>
    </w:p>
    <w:tbl>
      <w:tblPr>
        <w:tblStyle w:val="10"/>
        <w:tblW w:w="9480" w:type="dxa"/>
        <w:tblInd w:w="96" w:type="dxa"/>
        <w:tblLayout w:type="autofit"/>
        <w:tblCellMar>
          <w:top w:w="0" w:type="dxa"/>
          <w:left w:w="108" w:type="dxa"/>
          <w:bottom w:w="0" w:type="dxa"/>
          <w:right w:w="108" w:type="dxa"/>
        </w:tblCellMar>
      </w:tblPr>
      <w:tblGrid>
        <w:gridCol w:w="1416"/>
        <w:gridCol w:w="4632"/>
        <w:gridCol w:w="2371"/>
        <w:gridCol w:w="1061"/>
      </w:tblGrid>
      <w:tr>
        <w:tblPrEx>
          <w:tblCellMar>
            <w:top w:w="0" w:type="dxa"/>
            <w:left w:w="108" w:type="dxa"/>
            <w:bottom w:w="0" w:type="dxa"/>
            <w:right w:w="108" w:type="dxa"/>
          </w:tblCellMar>
        </w:tblPrEx>
        <w:trPr>
          <w:trHeight w:val="800"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指标名称</w:t>
            </w:r>
          </w:p>
        </w:tc>
        <w:tc>
          <w:tcPr>
            <w:tcW w:w="4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评分标准</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评分依据</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满分分值</w:t>
            </w:r>
          </w:p>
        </w:tc>
      </w:tr>
      <w:tr>
        <w:tblPrEx>
          <w:tblCellMar>
            <w:top w:w="0" w:type="dxa"/>
            <w:left w:w="108" w:type="dxa"/>
            <w:bottom w:w="0" w:type="dxa"/>
            <w:right w:w="108" w:type="dxa"/>
          </w:tblCellMar>
        </w:tblPrEx>
        <w:trPr>
          <w:trHeight w:val="3456"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付费会员产品策划及推广方案</w:t>
            </w:r>
          </w:p>
        </w:tc>
        <w:tc>
          <w:tcPr>
            <w:tcW w:w="4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提供针对体育付费会员项目的产品策划及推广方案进行评分：</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（1）能够充分理解本项目的需求，并提供完善、详尽的产品策划方案，高效推动本项目快速发展，酌情得(20-30）分；</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（2）能够较好理解本项目的需求，并提出合理的整体产品策划方案，有效推动本项目发展，酌情得(10-20）分；</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（3）一般理解本项目的需求，提出产品策划方案部分满足本项目发展，酌情得(0-10）分；</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（4）未提供付费会员产品策划及推广方案的，不得分。</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《付费会员产品策划及推广方案》</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30</w:t>
            </w:r>
          </w:p>
        </w:tc>
      </w:tr>
      <w:tr>
        <w:tblPrEx>
          <w:tblCellMar>
            <w:top w:w="0" w:type="dxa"/>
            <w:left w:w="108" w:type="dxa"/>
            <w:bottom w:w="0" w:type="dxa"/>
            <w:right w:w="108" w:type="dxa"/>
          </w:tblCellMar>
        </w:tblPrEx>
        <w:trPr>
          <w:trHeight w:val="2880"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大型节展活动运营经验</w:t>
            </w:r>
          </w:p>
        </w:tc>
        <w:tc>
          <w:tcPr>
            <w:tcW w:w="4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具备大型节展活动运营经验并提供相关证明文件，通过组织定制化服务、会员权益专属活动，引导会员积极参与和宣传活动，提高会员的忠诚度。</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（1）具备国际级、国家级大型节展、会议及赛事活动运营经验并提供对应证明文件的，得20分；</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（2）具备厦门本地节展、会议及赛事活动运营经验并提供对应证明文件的，得10分；</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（3）无相关大型节展、会议及赛事活动运营经验或未提供对应证明文件或所提供的证明文件不符合条件要求的不得分。</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所提供经验证明相关文件（二者提供其一）：</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（1）合同关键页，包括但不限于合同首页、标的页（需能清晰体现合作内容）、签署页（需能清晰显示双方均已完成签字盖章及签署时间）</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（2）政府文件（可脱敏）</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20</w:t>
            </w:r>
          </w:p>
        </w:tc>
      </w:tr>
      <w:tr>
        <w:tblPrEx>
          <w:tblCellMar>
            <w:top w:w="0" w:type="dxa"/>
            <w:left w:w="108" w:type="dxa"/>
            <w:bottom w:w="0" w:type="dxa"/>
            <w:right w:w="108" w:type="dxa"/>
          </w:tblCellMar>
        </w:tblPrEx>
        <w:trPr>
          <w:trHeight w:val="316"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渠道能力</w:t>
            </w:r>
          </w:p>
        </w:tc>
        <w:tc>
          <w:tcPr>
            <w:tcW w:w="4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具备优质的C端和B端渠道资源和相关推广经验，可将会员权益有效地推广给C端和B端受众，提升品牌的曝光度和知名度，强化市场竞争力：</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（1）具备优质的渠道资源，且在5年内开展过业务合作并提供对应的合作协议等证明的，每项具备符合条件的合作证明的资源得5分，最高得15分；</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（2）未提供渠道资源或所列渠道资源未提供证明文件或所提供的证明文件不符合条件要求的，不得分。</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所提供相关文件：</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提供现有优质渠道资源列表，含自有渠道及合作渠道，合作渠道需提供证明文件（可脱敏）</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15</w:t>
            </w:r>
          </w:p>
        </w:tc>
      </w:tr>
      <w:tr>
        <w:tblPrEx>
          <w:tblCellMar>
            <w:top w:w="0" w:type="dxa"/>
            <w:left w:w="108" w:type="dxa"/>
            <w:bottom w:w="0" w:type="dxa"/>
            <w:right w:w="108" w:type="dxa"/>
          </w:tblCellMar>
        </w:tblPrEx>
        <w:trPr>
          <w:trHeight w:val="1310"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权益能力</w:t>
            </w:r>
          </w:p>
        </w:tc>
        <w:tc>
          <w:tcPr>
            <w:tcW w:w="4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自身或其关联公司具备丰富、优质的权益类业务内容资源，能为会员提供更多实惠、优质的福利和权益，提高会员忠实度，同时提升会员续费率：</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（1）具备全国性或网络头颈部知名的权益资源并提供有效合作授权文件的，每项权益得5分，最高可得15分；</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（2）具备地方性或非网络头颈部知名的普通权益资源并提供有效合作授权文件的，每项权益得1分，最高可得15分；</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（3）未提供权益资源或所列权益资源未提供证明文件或所提供的证明文件不符合条件要求的，不得分。</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所提供相关文件：</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提供现有优质权益内容资源列表，含自有权益及合作权益，合作权益需提供证明文件（可脱敏）</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15</w:t>
            </w:r>
          </w:p>
        </w:tc>
      </w:tr>
      <w:tr>
        <w:tblPrEx>
          <w:tblCellMar>
            <w:top w:w="0" w:type="dxa"/>
            <w:left w:w="108" w:type="dxa"/>
            <w:bottom w:w="0" w:type="dxa"/>
            <w:right w:w="108" w:type="dxa"/>
          </w:tblCellMar>
        </w:tblPrEx>
        <w:trPr>
          <w:trHeight w:val="1728"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客服团队</w:t>
            </w:r>
          </w:p>
        </w:tc>
        <w:tc>
          <w:tcPr>
            <w:tcW w:w="4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根据提供的客服团队服务进行评分：</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（1）具备5天*8小时的客服团队服务，能快速响应及高效的跟进服务，有系统化的客服机制，酌情的(5-10）分；</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（2）具备良好的客服团队服务，响应速度较快，能跟进服务，提供较为完善的客服机制，酌情得(0-5）分；</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（3）未提供客服团队服务机制的，不得分。</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《客服团队服务机制》</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r>
      <w:tr>
        <w:tblPrEx>
          <w:tblCellMar>
            <w:top w:w="0" w:type="dxa"/>
            <w:left w:w="108" w:type="dxa"/>
            <w:bottom w:w="0" w:type="dxa"/>
            <w:right w:w="108" w:type="dxa"/>
          </w:tblCellMar>
        </w:tblPrEx>
        <w:trPr>
          <w:trHeight w:val="864"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增值电信务</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经营许可证</w:t>
            </w:r>
          </w:p>
        </w:tc>
        <w:tc>
          <w:tcPr>
            <w:tcW w:w="4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根据提供的运营商渠道合作能力进行评分</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（1）能够提供《增值电信业务经营许可证》，得10分；</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（2）未提供《增值电信业务经营许可证》，不得分。</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《增值电信业务经营许可证》</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r>
    </w:tbl>
    <w:p>
      <w:pPr>
        <w:spacing w:line="480" w:lineRule="auto"/>
        <w:rPr>
          <w:rFonts w:ascii="宋体" w:hAnsi="宋体" w:eastAsia="宋体" w:cs="宋体"/>
          <w:b/>
          <w:bCs/>
          <w:sz w:val="28"/>
          <w:szCs w:val="28"/>
        </w:rPr>
      </w:pPr>
      <w:r>
        <w:rPr>
          <w:rFonts w:hint="eastAsia" w:ascii="宋体" w:hAnsi="宋体" w:eastAsia="宋体" w:cs="宋体"/>
          <w:b/>
          <w:bCs/>
          <w:sz w:val="28"/>
          <w:szCs w:val="28"/>
        </w:rPr>
        <w:t>五、结算说明</w:t>
      </w:r>
    </w:p>
    <w:p>
      <w:pPr>
        <w:spacing w:line="480" w:lineRule="auto"/>
        <w:rPr>
          <w:rFonts w:ascii="宋体" w:hAnsi="宋体" w:eastAsia="宋体" w:cs="宋体"/>
          <w:sz w:val="28"/>
          <w:szCs w:val="28"/>
        </w:rPr>
      </w:pPr>
      <w:r>
        <w:rPr>
          <w:rFonts w:hint="eastAsia" w:ascii="宋体" w:hAnsi="宋体" w:eastAsia="宋体" w:cs="宋体"/>
          <w:sz w:val="28"/>
          <w:szCs w:val="28"/>
        </w:rPr>
        <w:t>（一）结算规则</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厦门体育集团每月向合作商提供结算确认单（附件1），合作商确认结算金额后开具相应发票。</w:t>
      </w:r>
    </w:p>
    <w:p>
      <w:pPr>
        <w:spacing w:line="620" w:lineRule="exact"/>
        <w:rPr>
          <w:rFonts w:ascii="宋体" w:hAnsi="宋体" w:eastAsia="宋体" w:cs="宋体"/>
          <w:sz w:val="28"/>
          <w:szCs w:val="28"/>
        </w:rPr>
      </w:pPr>
      <w:r>
        <w:rPr>
          <w:rFonts w:hint="eastAsia" w:ascii="宋体" w:hAnsi="宋体" w:eastAsia="宋体" w:cs="宋体"/>
          <w:sz w:val="28"/>
          <w:szCs w:val="28"/>
        </w:rPr>
        <w:t>（二）结算比例</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0"/>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620" w:lineRule="exact"/>
              <w:jc w:val="center"/>
              <w:rPr>
                <w:rFonts w:ascii="宋体" w:hAnsi="宋体" w:eastAsia="宋体" w:cs="宋体"/>
                <w:sz w:val="24"/>
                <w:szCs w:val="24"/>
              </w:rPr>
            </w:pPr>
            <w:r>
              <w:rPr>
                <w:rFonts w:hint="eastAsia" w:ascii="宋体" w:hAnsi="宋体" w:eastAsia="宋体" w:cs="宋体"/>
                <w:sz w:val="24"/>
                <w:szCs w:val="24"/>
              </w:rPr>
              <w:t>合作商类型</w:t>
            </w:r>
          </w:p>
        </w:tc>
        <w:tc>
          <w:tcPr>
            <w:tcW w:w="2840" w:type="dxa"/>
          </w:tcPr>
          <w:p>
            <w:pPr>
              <w:spacing w:line="620" w:lineRule="exact"/>
              <w:jc w:val="center"/>
              <w:rPr>
                <w:rFonts w:ascii="宋体" w:hAnsi="宋体" w:eastAsia="宋体" w:cs="宋体"/>
                <w:sz w:val="24"/>
                <w:szCs w:val="24"/>
              </w:rPr>
            </w:pPr>
            <w:r>
              <w:rPr>
                <w:rFonts w:hint="eastAsia" w:ascii="宋体" w:hAnsi="宋体" w:eastAsia="宋体" w:cs="宋体"/>
                <w:sz w:val="24"/>
                <w:szCs w:val="24"/>
              </w:rPr>
              <w:t>结算比例</w:t>
            </w:r>
          </w:p>
        </w:tc>
        <w:tc>
          <w:tcPr>
            <w:tcW w:w="2840" w:type="dxa"/>
          </w:tcPr>
          <w:p>
            <w:pPr>
              <w:spacing w:line="620" w:lineRule="exact"/>
              <w:jc w:val="center"/>
              <w:rPr>
                <w:rFonts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620" w:lineRule="exact"/>
              <w:jc w:val="center"/>
              <w:rPr>
                <w:rFonts w:ascii="宋体" w:hAnsi="宋体" w:eastAsia="宋体" w:cs="宋体"/>
                <w:sz w:val="24"/>
                <w:szCs w:val="24"/>
              </w:rPr>
            </w:pPr>
            <w:r>
              <w:rPr>
                <w:rFonts w:hint="eastAsia" w:ascii="宋体" w:hAnsi="宋体" w:eastAsia="宋体" w:cs="宋体"/>
                <w:sz w:val="24"/>
                <w:szCs w:val="24"/>
              </w:rPr>
              <w:t>运营合作商</w:t>
            </w:r>
          </w:p>
        </w:tc>
        <w:tc>
          <w:tcPr>
            <w:tcW w:w="2840" w:type="dxa"/>
          </w:tcPr>
          <w:p>
            <w:pPr>
              <w:spacing w:line="620" w:lineRule="exact"/>
              <w:jc w:val="center"/>
              <w:rPr>
                <w:rFonts w:ascii="宋体" w:hAnsi="宋体" w:eastAsia="宋体" w:cs="宋体"/>
                <w:sz w:val="24"/>
                <w:szCs w:val="24"/>
              </w:rPr>
            </w:pPr>
            <w:r>
              <w:rPr>
                <w:rFonts w:hint="eastAsia" w:ascii="宋体" w:hAnsi="宋体" w:eastAsia="宋体" w:cs="宋体"/>
                <w:sz w:val="24"/>
                <w:szCs w:val="24"/>
              </w:rPr>
              <w:t>30%</w:t>
            </w:r>
          </w:p>
        </w:tc>
        <w:tc>
          <w:tcPr>
            <w:tcW w:w="2840" w:type="dxa"/>
            <w:vMerge w:val="restart"/>
          </w:tcPr>
          <w:p>
            <w:pPr>
              <w:jc w:val="center"/>
              <w:rPr>
                <w:rFonts w:ascii="宋体" w:hAnsi="宋体" w:eastAsia="宋体" w:cs="宋体"/>
                <w:sz w:val="24"/>
                <w:szCs w:val="24"/>
              </w:rPr>
            </w:pPr>
            <w:r>
              <w:rPr>
                <w:rFonts w:hint="eastAsia" w:ascii="宋体" w:hAnsi="宋体" w:eastAsia="宋体" w:cs="宋体"/>
                <w:sz w:val="24"/>
                <w:szCs w:val="24"/>
              </w:rPr>
              <w:t>当期付费会员总收入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620" w:lineRule="exact"/>
              <w:jc w:val="center"/>
              <w:rPr>
                <w:rFonts w:ascii="宋体" w:hAnsi="宋体" w:eastAsia="宋体" w:cs="宋体"/>
                <w:sz w:val="24"/>
                <w:szCs w:val="24"/>
              </w:rPr>
            </w:pPr>
            <w:r>
              <w:rPr>
                <w:rFonts w:hint="eastAsia" w:ascii="宋体" w:hAnsi="宋体" w:eastAsia="宋体" w:cs="宋体"/>
                <w:sz w:val="24"/>
                <w:szCs w:val="24"/>
              </w:rPr>
              <w:t>权益内容合作商</w:t>
            </w:r>
          </w:p>
        </w:tc>
        <w:tc>
          <w:tcPr>
            <w:tcW w:w="2840" w:type="dxa"/>
          </w:tcPr>
          <w:p>
            <w:pPr>
              <w:spacing w:line="620" w:lineRule="exact"/>
              <w:jc w:val="center"/>
              <w:rPr>
                <w:rFonts w:ascii="宋体" w:hAnsi="宋体" w:eastAsia="宋体" w:cs="宋体"/>
                <w:sz w:val="24"/>
                <w:szCs w:val="24"/>
              </w:rPr>
            </w:pPr>
            <w:r>
              <w:rPr>
                <w:rFonts w:hint="eastAsia" w:ascii="宋体" w:hAnsi="宋体" w:eastAsia="宋体" w:cs="宋体"/>
                <w:sz w:val="24"/>
                <w:szCs w:val="24"/>
              </w:rPr>
              <w:t>30%</w:t>
            </w:r>
          </w:p>
        </w:tc>
        <w:tc>
          <w:tcPr>
            <w:tcW w:w="2840" w:type="dxa"/>
            <w:vMerge w:val="continue"/>
          </w:tcPr>
          <w:p>
            <w:pPr>
              <w:spacing w:line="62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620" w:lineRule="exact"/>
              <w:jc w:val="center"/>
              <w:rPr>
                <w:rFonts w:ascii="宋体" w:hAnsi="宋体" w:eastAsia="宋体" w:cs="宋体"/>
                <w:sz w:val="24"/>
                <w:szCs w:val="24"/>
              </w:rPr>
            </w:pPr>
            <w:r>
              <w:rPr>
                <w:rFonts w:hint="eastAsia" w:ascii="宋体" w:hAnsi="宋体" w:eastAsia="宋体" w:cs="宋体"/>
                <w:sz w:val="24"/>
                <w:szCs w:val="24"/>
              </w:rPr>
              <w:t>渠道合作商</w:t>
            </w:r>
          </w:p>
        </w:tc>
        <w:tc>
          <w:tcPr>
            <w:tcW w:w="2840" w:type="dxa"/>
          </w:tcPr>
          <w:p>
            <w:pPr>
              <w:spacing w:line="620" w:lineRule="exact"/>
              <w:jc w:val="center"/>
              <w:rPr>
                <w:rFonts w:ascii="宋体" w:hAnsi="宋体" w:eastAsia="宋体" w:cs="宋体"/>
                <w:sz w:val="24"/>
                <w:szCs w:val="24"/>
              </w:rPr>
            </w:pPr>
            <w:r>
              <w:rPr>
                <w:rFonts w:hint="eastAsia" w:ascii="宋体" w:hAnsi="宋体" w:eastAsia="宋体" w:cs="宋体"/>
                <w:sz w:val="24"/>
                <w:szCs w:val="24"/>
              </w:rPr>
              <w:t>30%</w:t>
            </w:r>
          </w:p>
        </w:tc>
        <w:tc>
          <w:tcPr>
            <w:tcW w:w="2840" w:type="dxa"/>
            <w:vMerge w:val="continue"/>
          </w:tcPr>
          <w:p>
            <w:pPr>
              <w:spacing w:line="62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620" w:lineRule="exact"/>
              <w:jc w:val="center"/>
              <w:rPr>
                <w:rFonts w:ascii="宋体" w:hAnsi="宋体" w:eastAsia="宋体" w:cs="宋体"/>
                <w:sz w:val="24"/>
                <w:szCs w:val="24"/>
              </w:rPr>
            </w:pPr>
            <w:r>
              <w:rPr>
                <w:rFonts w:hint="eastAsia" w:ascii="宋体" w:hAnsi="宋体" w:eastAsia="宋体" w:cs="宋体"/>
                <w:sz w:val="24"/>
                <w:szCs w:val="24"/>
              </w:rPr>
              <w:t>平台方（厦门体育集团）</w:t>
            </w:r>
          </w:p>
        </w:tc>
        <w:tc>
          <w:tcPr>
            <w:tcW w:w="2840" w:type="dxa"/>
          </w:tcPr>
          <w:p>
            <w:pPr>
              <w:spacing w:line="620" w:lineRule="exact"/>
              <w:jc w:val="center"/>
              <w:rPr>
                <w:rFonts w:ascii="宋体" w:hAnsi="宋体" w:eastAsia="宋体" w:cs="宋体"/>
                <w:sz w:val="24"/>
                <w:szCs w:val="24"/>
              </w:rPr>
            </w:pPr>
            <w:r>
              <w:rPr>
                <w:rFonts w:hint="eastAsia" w:ascii="宋体" w:hAnsi="宋体" w:eastAsia="宋体" w:cs="宋体"/>
                <w:sz w:val="24"/>
                <w:szCs w:val="24"/>
              </w:rPr>
              <w:t>10%</w:t>
            </w:r>
          </w:p>
        </w:tc>
        <w:tc>
          <w:tcPr>
            <w:tcW w:w="2840" w:type="dxa"/>
            <w:vMerge w:val="continue"/>
          </w:tcPr>
          <w:p>
            <w:pPr>
              <w:spacing w:line="620" w:lineRule="exact"/>
              <w:jc w:val="center"/>
              <w:rPr>
                <w:rFonts w:ascii="宋体" w:hAnsi="宋体" w:eastAsia="宋体" w:cs="宋体"/>
                <w:sz w:val="24"/>
                <w:szCs w:val="24"/>
              </w:rPr>
            </w:pPr>
          </w:p>
        </w:tc>
      </w:tr>
    </w:tbl>
    <w:p>
      <w:pPr>
        <w:pStyle w:val="2"/>
        <w:rPr>
          <w:rFonts w:ascii="仿宋" w:hAnsi="仿宋" w:eastAsia="仿宋" w:cs="仿宋"/>
          <w:bCs/>
          <w:sz w:val="20"/>
        </w:rPr>
      </w:pPr>
    </w:p>
    <w:p>
      <w:pPr>
        <w:spacing w:line="480" w:lineRule="auto"/>
        <w:rPr>
          <w:rFonts w:ascii="宋体" w:hAnsi="宋体" w:eastAsia="宋体" w:cs="宋体"/>
          <w:b/>
          <w:bCs/>
          <w:sz w:val="28"/>
          <w:szCs w:val="28"/>
        </w:rPr>
      </w:pPr>
      <w:r>
        <w:rPr>
          <w:rFonts w:hint="eastAsia" w:ascii="宋体" w:hAnsi="宋体" w:eastAsia="宋体" w:cs="宋体"/>
          <w:b/>
          <w:bCs/>
          <w:sz w:val="28"/>
          <w:szCs w:val="28"/>
        </w:rPr>
        <w:t>六、意向公司提交文件</w:t>
      </w:r>
    </w:p>
    <w:p>
      <w:pPr>
        <w:numPr>
          <w:ilvl w:val="0"/>
          <w:numId w:val="2"/>
        </w:numPr>
        <w:spacing w:line="480" w:lineRule="auto"/>
        <w:rPr>
          <w:rFonts w:ascii="宋体" w:hAnsi="宋体" w:eastAsia="宋体" w:cs="宋体"/>
          <w:sz w:val="28"/>
          <w:szCs w:val="28"/>
        </w:rPr>
      </w:pPr>
      <w:r>
        <w:rPr>
          <w:rFonts w:hint="eastAsia" w:ascii="宋体" w:hAnsi="宋体" w:eastAsia="宋体" w:cs="宋体"/>
          <w:sz w:val="28"/>
          <w:szCs w:val="28"/>
        </w:rPr>
        <w:t>运营合作商</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1、营业执照副本复印件。</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2、法人授权委托书（自拟，须法人及授权代表签字）、法人及授权代表身份证复印件。</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3、一般纳税人资格证明。</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4、近一年度完税证明或无欠税证明。</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5、注册资本金实缴相关证明。</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6、入围后在厦门注册子公司的承诺函（如需要，格式及内容自拟）.</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7、近3年（2021年1月1日至今）在国家企业信用信息公示系统（http://www.gsxt.gov.cn/）及中国裁判文书网（https://wenshu.court.gov.cn/）无行贿、无犯罪及严重不良信用记录相关截图证明。</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8、增值电信业务经营许可证（如有）。</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9、提供大型节展活动运营相关证明材料，包括不限于合同、政府文件（可脱敏）等。</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10、提供现有优质渠道资源列表，含自有渠道及合作渠道，合作渠道需提供证明文件（可脱敏）。</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11、提供现有优质权益资源列表，含自有权益及合作权益，合作权益需提供证明文件（可脱敏）。</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12、客服团队服务机制。</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13、会员产品策划及推广方案。</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以上文件均需盖公章，多页内容需加盖骑缝章。</w:t>
      </w:r>
    </w:p>
    <w:p>
      <w:pPr>
        <w:numPr>
          <w:ilvl w:val="0"/>
          <w:numId w:val="2"/>
        </w:numPr>
        <w:spacing w:line="480" w:lineRule="auto"/>
        <w:rPr>
          <w:rFonts w:ascii="宋体" w:hAnsi="宋体" w:eastAsia="宋体" w:cs="宋体"/>
          <w:sz w:val="28"/>
          <w:szCs w:val="28"/>
        </w:rPr>
      </w:pPr>
      <w:r>
        <w:rPr>
          <w:rFonts w:hint="eastAsia" w:ascii="宋体" w:hAnsi="宋体" w:eastAsia="宋体" w:cs="宋体"/>
          <w:sz w:val="28"/>
          <w:szCs w:val="28"/>
        </w:rPr>
        <w:t>权益内容合作商</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1、营业执照副本复印件。</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2、法人授权委托书（自拟，须法人及授权代表签字）、法人及授权代表身份证复印件。</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3、一般纳税人资格证明。</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4、近一年度完税证明或无欠税证明。</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5、近3年（2021年1月1日至今）在国家企业信用信息公示系统（http://www.gsxt.gov.cn/）及中国裁判文书网（https://wenshu.court.gov.cn/）无行贿、无犯罪及严重不良信用记录相关截图证明。</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6、权益内容合作商申请表。</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7、提供现有权益内容业务资源列表（含自有权益及合作权益）。</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8、提供公司介绍，内容包括但不限于企业综合实力介绍、权益内容资源介绍、权益业务案例等。</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以上文件均需盖公章，多页内容需加盖骑缝章。</w:t>
      </w:r>
    </w:p>
    <w:p>
      <w:pPr>
        <w:spacing w:line="480" w:lineRule="auto"/>
        <w:rPr>
          <w:rFonts w:ascii="宋体" w:hAnsi="宋体" w:eastAsia="宋体" w:cs="宋体"/>
        </w:rPr>
      </w:pPr>
      <w:r>
        <w:rPr>
          <w:rFonts w:hint="eastAsia" w:ascii="宋体" w:hAnsi="宋体" w:eastAsia="宋体" w:cs="宋体"/>
          <w:sz w:val="28"/>
          <w:szCs w:val="28"/>
        </w:rPr>
        <w:t>（三）渠道合作商</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1、营业执照副本复印件。</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2、法人授权委托书（自拟，须法人及授权代表签字）、法人及授权代表身份证复印件。</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3、一般纳税人资格证明。</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4、近一年度完税证明或无欠税证明。</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5、近3年（2021年1月1日至今）在国家企业信用信息公示系统（http://www.gsxt.gov.cn/）及中国裁判文书网（https://wenshu.court.gov.cn/）无行贿、无犯罪及严重不良信用记录相关截图证明。</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6、渠道合作商申请表。</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7、提供现有渠道资源列表（含自有渠道和合作渠道）。</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8、提供公司介绍及渠道方案，内容包括但不限于企业综合实力介绍、渠道能力介绍、渠道业务案例、针对本项目的业务渠道推广方案等。</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以上文件均需盖公章，多页内容需加盖骑缝章。</w:t>
      </w:r>
    </w:p>
    <w:p>
      <w:pPr>
        <w:spacing w:line="480" w:lineRule="auto"/>
        <w:rPr>
          <w:rFonts w:ascii="宋体" w:hAnsi="宋体" w:eastAsia="宋体" w:cs="宋体"/>
          <w:b/>
          <w:bCs/>
          <w:sz w:val="28"/>
          <w:szCs w:val="28"/>
        </w:rPr>
      </w:pPr>
      <w:r>
        <w:rPr>
          <w:rFonts w:hint="eastAsia" w:ascii="宋体" w:hAnsi="宋体" w:eastAsia="宋体" w:cs="宋体"/>
          <w:b/>
          <w:bCs/>
          <w:sz w:val="28"/>
          <w:szCs w:val="28"/>
        </w:rPr>
        <w:t>七、文件递交</w:t>
      </w:r>
    </w:p>
    <w:p>
      <w:pPr>
        <w:spacing w:line="480" w:lineRule="auto"/>
        <w:ind w:firstLine="480" w:firstLineChars="200"/>
        <w:rPr>
          <w:rFonts w:eastAsia="宋体"/>
        </w:rPr>
      </w:pPr>
      <w:r>
        <w:rPr>
          <w:rFonts w:hint="eastAsia" w:ascii="宋体" w:hAnsi="宋体" w:eastAsia="宋体" w:cs="宋体"/>
          <w:sz w:val="24"/>
          <w:szCs w:val="24"/>
        </w:rPr>
        <w:t>请意向合作公司于2024年</w:t>
      </w:r>
      <w:r>
        <w:rPr>
          <w:rFonts w:hint="eastAsia" w:ascii="宋体" w:hAnsi="宋体" w:eastAsia="宋体" w:cs="宋体"/>
          <w:sz w:val="24"/>
          <w:szCs w:val="24"/>
          <w:lang w:val="en-US" w:eastAsia="zh-CN"/>
        </w:rPr>
        <w:t>3</w:t>
      </w:r>
      <w:r>
        <w:rPr>
          <w:rFonts w:hint="eastAsia" w:ascii="宋体" w:hAnsi="宋体" w:eastAsia="宋体" w:cs="宋体"/>
          <w:sz w:val="24"/>
          <w:szCs w:val="24"/>
        </w:rPr>
        <w:t>月</w:t>
      </w:r>
      <w:r>
        <w:rPr>
          <w:rFonts w:hint="eastAsia" w:ascii="宋体" w:hAnsi="宋体" w:eastAsia="宋体" w:cs="宋体"/>
          <w:sz w:val="24"/>
          <w:szCs w:val="24"/>
          <w:lang w:val="en-US" w:eastAsia="zh-CN"/>
        </w:rPr>
        <w:t>28</w:t>
      </w:r>
      <w:r>
        <w:rPr>
          <w:rFonts w:hint="eastAsia" w:ascii="宋体" w:hAnsi="宋体" w:eastAsia="宋体" w:cs="宋体"/>
          <w:sz w:val="24"/>
          <w:szCs w:val="24"/>
        </w:rPr>
        <w:t>日16:00前将上述文件按照要求盖章、签字纸质邮寄至地址：</w:t>
      </w:r>
      <w:r>
        <w:rPr>
          <w:rFonts w:hint="eastAsia" w:ascii="宋体" w:hAnsi="宋体" w:eastAsia="宋体" w:cs="宋体"/>
          <w:b/>
          <w:bCs/>
          <w:sz w:val="24"/>
          <w:szCs w:val="24"/>
        </w:rPr>
        <w:t>厦门市湖里区东渡路99号（厦门体育集团），收件人：杜圣（13606047612）</w:t>
      </w:r>
      <w:r>
        <w:rPr>
          <w:rFonts w:hint="eastAsia" w:ascii="宋体" w:hAnsi="宋体" w:eastAsia="宋体" w:cs="宋体"/>
          <w:sz w:val="24"/>
          <w:szCs w:val="24"/>
        </w:rPr>
        <w:t>，未按照要求盖章、签字的视为无效文件，我方有权不予纳入招募考量范围。厦门体育集团收到投递文件3个工作日内组织专家评审并发布招募结果。</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rPr>
        <w:t>联系人：杜圣 ，联系电话：13606047612。</w:t>
      </w:r>
    </w:p>
    <w:p>
      <w:pPr>
        <w:spacing w:line="620" w:lineRule="exact"/>
        <w:ind w:firstLine="480" w:firstLineChars="200"/>
        <w:jc w:val="right"/>
        <w:rPr>
          <w:rFonts w:ascii="宋体" w:hAnsi="宋体" w:eastAsia="宋体" w:cs="宋体"/>
          <w:sz w:val="24"/>
          <w:szCs w:val="24"/>
        </w:rPr>
      </w:pPr>
    </w:p>
    <w:p>
      <w:pPr>
        <w:spacing w:line="620" w:lineRule="exact"/>
        <w:ind w:firstLine="480" w:firstLineChars="200"/>
        <w:jc w:val="right"/>
        <w:rPr>
          <w:rFonts w:ascii="宋体" w:hAnsi="宋体" w:eastAsia="宋体" w:cs="宋体"/>
          <w:sz w:val="24"/>
          <w:szCs w:val="24"/>
        </w:rPr>
      </w:pPr>
    </w:p>
    <w:p>
      <w:pPr>
        <w:spacing w:line="620" w:lineRule="exact"/>
        <w:ind w:firstLine="480" w:firstLineChars="200"/>
        <w:jc w:val="right"/>
        <w:rPr>
          <w:rFonts w:ascii="宋体" w:hAnsi="宋体" w:eastAsia="宋体" w:cs="宋体"/>
          <w:sz w:val="24"/>
          <w:szCs w:val="24"/>
        </w:rPr>
      </w:pPr>
      <w:r>
        <w:rPr>
          <w:rFonts w:hint="eastAsia" w:ascii="宋体" w:hAnsi="宋体" w:eastAsia="宋体" w:cs="宋体"/>
          <w:sz w:val="24"/>
          <w:szCs w:val="24"/>
        </w:rPr>
        <w:t>厦门体育产业集团有限责任公司</w:t>
      </w:r>
    </w:p>
    <w:p>
      <w:pPr>
        <w:wordWrap w:val="0"/>
        <w:spacing w:line="620" w:lineRule="exact"/>
        <w:ind w:firstLine="480" w:firstLineChars="200"/>
        <w:jc w:val="right"/>
        <w:rPr>
          <w:rFonts w:ascii="宋体" w:hAnsi="宋体" w:eastAsia="宋体" w:cs="宋体"/>
          <w:sz w:val="24"/>
          <w:szCs w:val="24"/>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4"/>
          <w:szCs w:val="24"/>
        </w:rPr>
        <w:t>2024年</w:t>
      </w:r>
      <w:r>
        <w:rPr>
          <w:rFonts w:hint="eastAsia" w:ascii="宋体" w:hAnsi="宋体" w:eastAsia="宋体" w:cs="宋体"/>
          <w:sz w:val="24"/>
          <w:szCs w:val="24"/>
          <w:lang w:val="en-US" w:eastAsia="zh-CN"/>
        </w:rPr>
        <w:t>3</w:t>
      </w:r>
      <w:r>
        <w:rPr>
          <w:rFonts w:hint="eastAsia" w:ascii="宋体" w:hAnsi="宋体" w:eastAsia="宋体" w:cs="宋体"/>
          <w:sz w:val="24"/>
          <w:szCs w:val="24"/>
        </w:rPr>
        <w:t>月</w:t>
      </w:r>
      <w:r>
        <w:rPr>
          <w:rFonts w:hint="eastAsia" w:ascii="宋体" w:hAnsi="宋体" w:eastAsia="宋体" w:cs="宋体"/>
          <w:sz w:val="24"/>
          <w:szCs w:val="24"/>
          <w:lang w:val="en-US" w:eastAsia="zh-CN"/>
        </w:rPr>
        <w:t>25</w:t>
      </w:r>
      <w:r>
        <w:rPr>
          <w:rFonts w:hint="eastAsia" w:ascii="宋体" w:hAnsi="宋体" w:eastAsia="宋体" w:cs="宋体"/>
          <w:sz w:val="24"/>
          <w:szCs w:val="24"/>
        </w:rPr>
        <w:t xml:space="preserve">日  </w:t>
      </w:r>
    </w:p>
    <w:p>
      <w:pPr>
        <w:spacing w:line="400" w:lineRule="exact"/>
        <w:outlineLvl w:val="0"/>
        <w:rPr>
          <w:rFonts w:ascii="宋体" w:hAnsi="宋体" w:eastAsia="宋体" w:cs="宋体"/>
          <w:kern w:val="44"/>
          <w:sz w:val="24"/>
          <w:szCs w:val="28"/>
        </w:rPr>
      </w:pPr>
      <w:bookmarkStart w:id="0" w:name="_Toc75790113"/>
      <w:r>
        <w:rPr>
          <w:rFonts w:hint="eastAsia" w:ascii="宋体" w:hAnsi="宋体" w:eastAsia="宋体" w:cs="宋体"/>
          <w:kern w:val="44"/>
          <w:sz w:val="24"/>
          <w:szCs w:val="28"/>
        </w:rPr>
        <w:t>附件1：结算确认单模板</w:t>
      </w:r>
      <w:bookmarkEnd w:id="0"/>
    </w:p>
    <w:p>
      <w:pPr>
        <w:spacing w:after="156" w:afterLines="50" w:line="360" w:lineRule="auto"/>
        <w:jc w:val="center"/>
        <w:outlineLvl w:val="0"/>
        <w:rPr>
          <w:rFonts w:ascii="宋体" w:hAnsi="宋体" w:eastAsia="宋体" w:cs="宋体"/>
          <w:b/>
          <w:bCs/>
          <w:kern w:val="44"/>
          <w:sz w:val="28"/>
          <w:szCs w:val="28"/>
        </w:rPr>
      </w:pPr>
      <w:r>
        <w:rPr>
          <w:rFonts w:hint="eastAsia" w:ascii="宋体" w:hAnsi="宋体" w:eastAsia="宋体" w:cs="宋体"/>
          <w:b/>
          <w:bCs/>
          <w:kern w:val="44"/>
          <w:sz w:val="28"/>
          <w:szCs w:val="28"/>
        </w:rPr>
        <w:t>结算确认单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1416"/>
        <w:gridCol w:w="1356"/>
        <w:gridCol w:w="1659"/>
        <w:gridCol w:w="1274"/>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5482" w:type="dxa"/>
            <w:gridSpan w:val="4"/>
            <w:vAlign w:val="center"/>
          </w:tcPr>
          <w:p>
            <w:pPr>
              <w:rPr>
                <w:rFonts w:ascii="宋体" w:hAnsi="宋体" w:eastAsia="宋体" w:cs="宋体"/>
                <w:sz w:val="22"/>
              </w:rPr>
            </w:pPr>
            <w:r>
              <w:rPr>
                <w:rFonts w:hint="eastAsia" w:ascii="宋体" w:hAnsi="宋体" w:eastAsia="宋体" w:cs="宋体"/>
                <w:sz w:val="22"/>
              </w:rPr>
              <w:t xml:space="preserve">客户名称:                 </w:t>
            </w:r>
            <w:r>
              <w:rPr>
                <w:rFonts w:hint="eastAsia" w:ascii="宋体" w:hAnsi="宋体" w:eastAsia="宋体" w:cs="宋体"/>
                <w:sz w:val="22"/>
                <w:lang w:val="zh-CN"/>
              </w:rPr>
              <w:t>公司</w:t>
            </w:r>
          </w:p>
        </w:tc>
        <w:tc>
          <w:tcPr>
            <w:tcW w:w="3040" w:type="dxa"/>
            <w:gridSpan w:val="2"/>
            <w:vAlign w:val="center"/>
          </w:tcPr>
          <w:p>
            <w:pPr>
              <w:rPr>
                <w:rFonts w:ascii="宋体" w:hAnsi="宋体" w:eastAsia="宋体" w:cs="宋体"/>
                <w:sz w:val="22"/>
              </w:rPr>
            </w:pPr>
            <w:r>
              <w:rPr>
                <w:rFonts w:hint="eastAsia" w:ascii="宋体" w:hAnsi="宋体" w:eastAsia="宋体" w:cs="宋体"/>
                <w:sz w:val="22"/>
              </w:rPr>
              <w:t>结算日期：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51" w:type="dxa"/>
            <w:vAlign w:val="center"/>
          </w:tcPr>
          <w:p>
            <w:pPr>
              <w:pStyle w:val="5"/>
              <w:tabs>
                <w:tab w:val="left" w:pos="426"/>
              </w:tabs>
              <w:ind w:firstLine="0"/>
              <w:jc w:val="center"/>
              <w:rPr>
                <w:rFonts w:ascii="宋体" w:hAnsi="宋体" w:eastAsia="宋体" w:cs="宋体"/>
                <w:sz w:val="22"/>
                <w:szCs w:val="22"/>
              </w:rPr>
            </w:pPr>
            <w:r>
              <w:rPr>
                <w:rFonts w:hint="eastAsia" w:ascii="宋体" w:hAnsi="宋体" w:eastAsia="宋体" w:cs="宋体"/>
                <w:sz w:val="22"/>
                <w:szCs w:val="22"/>
              </w:rPr>
              <w:t>结算账期（月）</w:t>
            </w:r>
          </w:p>
        </w:tc>
        <w:tc>
          <w:tcPr>
            <w:tcW w:w="1416" w:type="dxa"/>
            <w:vAlign w:val="center"/>
          </w:tcPr>
          <w:p>
            <w:pPr>
              <w:pStyle w:val="5"/>
              <w:tabs>
                <w:tab w:val="left" w:pos="426"/>
              </w:tabs>
              <w:ind w:firstLine="0"/>
              <w:jc w:val="center"/>
              <w:rPr>
                <w:rFonts w:ascii="宋体" w:hAnsi="宋体" w:eastAsia="宋体" w:cs="宋体"/>
                <w:sz w:val="22"/>
                <w:szCs w:val="22"/>
              </w:rPr>
            </w:pPr>
            <w:r>
              <w:rPr>
                <w:rFonts w:hint="eastAsia" w:ascii="宋体" w:hAnsi="宋体" w:eastAsia="宋体" w:cs="宋体"/>
                <w:sz w:val="22"/>
                <w:szCs w:val="22"/>
              </w:rPr>
              <w:t>当月业务实际收入(元)</w:t>
            </w:r>
          </w:p>
        </w:tc>
        <w:tc>
          <w:tcPr>
            <w:tcW w:w="1356" w:type="dxa"/>
            <w:vAlign w:val="center"/>
          </w:tcPr>
          <w:p>
            <w:pPr>
              <w:pStyle w:val="5"/>
              <w:tabs>
                <w:tab w:val="left" w:pos="426"/>
              </w:tabs>
              <w:ind w:firstLine="0"/>
              <w:jc w:val="center"/>
              <w:rPr>
                <w:rFonts w:ascii="宋体" w:hAnsi="宋体" w:eastAsia="宋体" w:cs="宋体"/>
                <w:sz w:val="22"/>
                <w:szCs w:val="22"/>
              </w:rPr>
            </w:pPr>
            <w:r>
              <w:rPr>
                <w:rFonts w:hint="eastAsia" w:ascii="宋体" w:hAnsi="宋体" w:eastAsia="宋体" w:cs="宋体"/>
                <w:sz w:val="22"/>
                <w:szCs w:val="22"/>
              </w:rPr>
              <w:t>客户角色</w:t>
            </w:r>
          </w:p>
        </w:tc>
        <w:tc>
          <w:tcPr>
            <w:tcW w:w="1659" w:type="dxa"/>
            <w:vAlign w:val="center"/>
          </w:tcPr>
          <w:p>
            <w:pPr>
              <w:pStyle w:val="5"/>
              <w:tabs>
                <w:tab w:val="left" w:pos="426"/>
              </w:tabs>
              <w:ind w:firstLine="0"/>
              <w:jc w:val="center"/>
              <w:rPr>
                <w:rFonts w:ascii="宋体" w:hAnsi="宋体" w:eastAsia="宋体" w:cs="宋体"/>
                <w:sz w:val="22"/>
                <w:szCs w:val="22"/>
              </w:rPr>
            </w:pPr>
            <w:r>
              <w:rPr>
                <w:rFonts w:hint="eastAsia" w:ascii="宋体" w:hAnsi="宋体" w:eastAsia="宋体" w:cs="宋体"/>
                <w:sz w:val="22"/>
                <w:szCs w:val="22"/>
              </w:rPr>
              <w:t>分成</w:t>
            </w:r>
          </w:p>
          <w:p>
            <w:pPr>
              <w:pStyle w:val="5"/>
              <w:tabs>
                <w:tab w:val="left" w:pos="426"/>
              </w:tabs>
              <w:ind w:firstLine="0"/>
              <w:jc w:val="center"/>
              <w:rPr>
                <w:rFonts w:ascii="宋体" w:hAnsi="宋体" w:eastAsia="宋体" w:cs="宋体"/>
                <w:sz w:val="22"/>
                <w:szCs w:val="22"/>
              </w:rPr>
            </w:pPr>
            <w:r>
              <w:rPr>
                <w:rFonts w:hint="eastAsia" w:ascii="宋体" w:hAnsi="宋体" w:eastAsia="宋体" w:cs="宋体"/>
                <w:sz w:val="22"/>
                <w:szCs w:val="22"/>
              </w:rPr>
              <w:t>比例</w:t>
            </w:r>
          </w:p>
        </w:tc>
        <w:tc>
          <w:tcPr>
            <w:tcW w:w="1274" w:type="dxa"/>
            <w:vAlign w:val="center"/>
          </w:tcPr>
          <w:p>
            <w:pPr>
              <w:pStyle w:val="5"/>
              <w:tabs>
                <w:tab w:val="left" w:pos="426"/>
              </w:tabs>
              <w:ind w:firstLine="0"/>
              <w:jc w:val="center"/>
              <w:rPr>
                <w:rFonts w:ascii="宋体" w:hAnsi="宋体" w:eastAsia="宋体" w:cs="宋体"/>
                <w:sz w:val="22"/>
                <w:szCs w:val="22"/>
              </w:rPr>
            </w:pPr>
            <w:r>
              <w:rPr>
                <w:rFonts w:hint="eastAsia" w:ascii="宋体" w:hAnsi="宋体" w:eastAsia="宋体" w:cs="宋体"/>
                <w:sz w:val="22"/>
                <w:szCs w:val="22"/>
              </w:rPr>
              <w:t>当月应结算金额(元)</w:t>
            </w:r>
          </w:p>
        </w:tc>
        <w:tc>
          <w:tcPr>
            <w:tcW w:w="1766" w:type="dxa"/>
            <w:vAlign w:val="center"/>
          </w:tcPr>
          <w:p>
            <w:pPr>
              <w:pStyle w:val="5"/>
              <w:tabs>
                <w:tab w:val="left" w:pos="426"/>
              </w:tabs>
              <w:ind w:firstLine="0"/>
              <w:jc w:val="center"/>
              <w:rPr>
                <w:rFonts w:ascii="宋体" w:hAnsi="宋体" w:eastAsia="宋体" w:cs="宋体"/>
                <w:sz w:val="22"/>
                <w:szCs w:val="22"/>
              </w:rPr>
            </w:pPr>
            <w:r>
              <w:rPr>
                <w:rFonts w:hint="eastAsia" w:ascii="宋体" w:hAnsi="宋体" w:eastAsia="宋体" w:cs="宋体"/>
                <w:sz w:val="22"/>
                <w:szCs w:val="22"/>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51" w:type="dxa"/>
            <w:vAlign w:val="center"/>
          </w:tcPr>
          <w:p>
            <w:pPr>
              <w:jc w:val="center"/>
              <w:rPr>
                <w:rFonts w:ascii="宋体" w:hAnsi="宋体" w:eastAsia="宋体" w:cs="宋体"/>
                <w:sz w:val="22"/>
              </w:rPr>
            </w:pPr>
          </w:p>
        </w:tc>
        <w:tc>
          <w:tcPr>
            <w:tcW w:w="1416" w:type="dxa"/>
            <w:vAlign w:val="center"/>
          </w:tcPr>
          <w:p>
            <w:pPr>
              <w:jc w:val="center"/>
              <w:rPr>
                <w:rFonts w:ascii="宋体" w:hAnsi="宋体" w:eastAsia="宋体" w:cs="宋体"/>
                <w:sz w:val="22"/>
              </w:rPr>
            </w:pPr>
          </w:p>
        </w:tc>
        <w:tc>
          <w:tcPr>
            <w:tcW w:w="1356" w:type="dxa"/>
            <w:vAlign w:val="center"/>
          </w:tcPr>
          <w:p>
            <w:pPr>
              <w:jc w:val="center"/>
              <w:rPr>
                <w:rFonts w:ascii="宋体" w:hAnsi="宋体" w:eastAsia="宋体" w:cs="宋体"/>
                <w:sz w:val="22"/>
              </w:rPr>
            </w:pPr>
          </w:p>
        </w:tc>
        <w:tc>
          <w:tcPr>
            <w:tcW w:w="1659" w:type="dxa"/>
            <w:vAlign w:val="center"/>
          </w:tcPr>
          <w:p>
            <w:pPr>
              <w:jc w:val="center"/>
              <w:rPr>
                <w:rFonts w:ascii="宋体" w:hAnsi="宋体" w:eastAsia="宋体" w:cs="宋体"/>
                <w:sz w:val="22"/>
              </w:rPr>
            </w:pPr>
            <w:r>
              <w:rPr>
                <w:rFonts w:hint="eastAsia" w:ascii="宋体" w:hAnsi="宋体" w:eastAsia="宋体" w:cs="宋体"/>
                <w:sz w:val="22"/>
              </w:rPr>
              <w:t>30%</w:t>
            </w:r>
          </w:p>
        </w:tc>
        <w:tc>
          <w:tcPr>
            <w:tcW w:w="1274" w:type="dxa"/>
            <w:vAlign w:val="center"/>
          </w:tcPr>
          <w:p>
            <w:pPr>
              <w:jc w:val="center"/>
              <w:rPr>
                <w:rFonts w:ascii="宋体" w:hAnsi="宋体" w:eastAsia="宋体" w:cs="宋体"/>
                <w:sz w:val="22"/>
              </w:rPr>
            </w:pPr>
          </w:p>
        </w:tc>
        <w:tc>
          <w:tcPr>
            <w:tcW w:w="1766" w:type="dxa"/>
            <w:vAlign w:val="center"/>
          </w:tcPr>
          <w:p>
            <w:pPr>
              <w:jc w:val="cente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51" w:type="dxa"/>
            <w:vAlign w:val="center"/>
          </w:tcPr>
          <w:p>
            <w:pPr>
              <w:jc w:val="center"/>
              <w:rPr>
                <w:rFonts w:ascii="宋体" w:hAnsi="宋体" w:eastAsia="宋体" w:cs="宋体"/>
                <w:sz w:val="22"/>
              </w:rPr>
            </w:pPr>
          </w:p>
        </w:tc>
        <w:tc>
          <w:tcPr>
            <w:tcW w:w="1416" w:type="dxa"/>
            <w:vAlign w:val="center"/>
          </w:tcPr>
          <w:p>
            <w:pPr>
              <w:jc w:val="center"/>
              <w:rPr>
                <w:rFonts w:ascii="宋体" w:hAnsi="宋体" w:eastAsia="宋体" w:cs="宋体"/>
                <w:sz w:val="22"/>
              </w:rPr>
            </w:pPr>
          </w:p>
        </w:tc>
        <w:tc>
          <w:tcPr>
            <w:tcW w:w="1356" w:type="dxa"/>
            <w:vAlign w:val="center"/>
          </w:tcPr>
          <w:p>
            <w:pPr>
              <w:jc w:val="center"/>
              <w:rPr>
                <w:rFonts w:ascii="宋体" w:hAnsi="宋体" w:eastAsia="宋体" w:cs="宋体"/>
                <w:sz w:val="22"/>
              </w:rPr>
            </w:pPr>
          </w:p>
        </w:tc>
        <w:tc>
          <w:tcPr>
            <w:tcW w:w="1659" w:type="dxa"/>
            <w:vAlign w:val="center"/>
          </w:tcPr>
          <w:p>
            <w:pPr>
              <w:jc w:val="center"/>
              <w:rPr>
                <w:rFonts w:ascii="宋体" w:hAnsi="宋体" w:eastAsia="宋体" w:cs="宋体"/>
                <w:sz w:val="22"/>
              </w:rPr>
            </w:pPr>
          </w:p>
        </w:tc>
        <w:tc>
          <w:tcPr>
            <w:tcW w:w="1274" w:type="dxa"/>
            <w:vAlign w:val="center"/>
          </w:tcPr>
          <w:p>
            <w:pPr>
              <w:jc w:val="center"/>
              <w:rPr>
                <w:rFonts w:ascii="宋体" w:hAnsi="宋体" w:eastAsia="宋体" w:cs="宋体"/>
                <w:sz w:val="22"/>
              </w:rPr>
            </w:pPr>
          </w:p>
        </w:tc>
        <w:tc>
          <w:tcPr>
            <w:tcW w:w="1766" w:type="dxa"/>
            <w:vAlign w:val="center"/>
          </w:tcPr>
          <w:p>
            <w:pPr>
              <w:jc w:val="cente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51" w:type="dxa"/>
            <w:vAlign w:val="center"/>
          </w:tcPr>
          <w:p>
            <w:pPr>
              <w:jc w:val="center"/>
              <w:rPr>
                <w:rFonts w:ascii="宋体" w:hAnsi="宋体" w:eastAsia="宋体" w:cs="宋体"/>
                <w:sz w:val="22"/>
              </w:rPr>
            </w:pPr>
          </w:p>
        </w:tc>
        <w:tc>
          <w:tcPr>
            <w:tcW w:w="1416" w:type="dxa"/>
            <w:vAlign w:val="center"/>
          </w:tcPr>
          <w:p>
            <w:pPr>
              <w:jc w:val="center"/>
              <w:rPr>
                <w:rFonts w:ascii="宋体" w:hAnsi="宋体" w:eastAsia="宋体" w:cs="宋体"/>
                <w:sz w:val="22"/>
              </w:rPr>
            </w:pPr>
          </w:p>
        </w:tc>
        <w:tc>
          <w:tcPr>
            <w:tcW w:w="1356" w:type="dxa"/>
            <w:vAlign w:val="center"/>
          </w:tcPr>
          <w:p>
            <w:pPr>
              <w:jc w:val="center"/>
              <w:rPr>
                <w:rFonts w:ascii="宋体" w:hAnsi="宋体" w:eastAsia="宋体" w:cs="宋体"/>
                <w:sz w:val="22"/>
              </w:rPr>
            </w:pPr>
          </w:p>
        </w:tc>
        <w:tc>
          <w:tcPr>
            <w:tcW w:w="1659" w:type="dxa"/>
            <w:vAlign w:val="center"/>
          </w:tcPr>
          <w:p>
            <w:pPr>
              <w:jc w:val="center"/>
              <w:rPr>
                <w:rFonts w:ascii="宋体" w:hAnsi="宋体" w:eastAsia="宋体" w:cs="宋体"/>
                <w:sz w:val="22"/>
              </w:rPr>
            </w:pPr>
          </w:p>
        </w:tc>
        <w:tc>
          <w:tcPr>
            <w:tcW w:w="1274" w:type="dxa"/>
            <w:vAlign w:val="center"/>
          </w:tcPr>
          <w:p>
            <w:pPr>
              <w:jc w:val="center"/>
              <w:rPr>
                <w:rFonts w:ascii="宋体" w:hAnsi="宋体" w:eastAsia="宋体" w:cs="宋体"/>
                <w:sz w:val="22"/>
              </w:rPr>
            </w:pPr>
          </w:p>
        </w:tc>
        <w:tc>
          <w:tcPr>
            <w:tcW w:w="1766" w:type="dxa"/>
            <w:vAlign w:val="center"/>
          </w:tcPr>
          <w:p>
            <w:pPr>
              <w:jc w:val="cente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482" w:type="dxa"/>
            <w:gridSpan w:val="4"/>
            <w:vAlign w:val="center"/>
          </w:tcPr>
          <w:p>
            <w:pPr>
              <w:jc w:val="left"/>
              <w:rPr>
                <w:rFonts w:ascii="宋体" w:hAnsi="宋体" w:eastAsia="宋体" w:cs="宋体"/>
                <w:sz w:val="22"/>
              </w:rPr>
            </w:pPr>
            <w:r>
              <w:rPr>
                <w:rFonts w:hint="eastAsia" w:ascii="宋体" w:hAnsi="宋体" w:eastAsia="宋体" w:cs="宋体"/>
                <w:sz w:val="22"/>
              </w:rPr>
              <w:t>合计</w:t>
            </w:r>
          </w:p>
        </w:tc>
        <w:tc>
          <w:tcPr>
            <w:tcW w:w="1274" w:type="dxa"/>
            <w:vAlign w:val="center"/>
          </w:tcPr>
          <w:p>
            <w:pPr>
              <w:jc w:val="center"/>
              <w:rPr>
                <w:rFonts w:ascii="宋体" w:hAnsi="宋体" w:eastAsia="宋体" w:cs="宋体"/>
                <w:sz w:val="22"/>
              </w:rPr>
            </w:pPr>
          </w:p>
        </w:tc>
        <w:tc>
          <w:tcPr>
            <w:tcW w:w="1766" w:type="dxa"/>
            <w:vAlign w:val="center"/>
          </w:tcPr>
          <w:p>
            <w:pPr>
              <w:jc w:val="cente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8522" w:type="dxa"/>
            <w:gridSpan w:val="6"/>
            <w:vAlign w:val="center"/>
          </w:tcPr>
          <w:p>
            <w:pPr>
              <w:rPr>
                <w:rFonts w:ascii="宋体" w:hAnsi="宋体" w:eastAsia="宋体" w:cs="宋体"/>
                <w:sz w:val="22"/>
              </w:rPr>
            </w:pPr>
            <w:r>
              <w:rPr>
                <w:rFonts w:hint="eastAsia" w:ascii="宋体" w:hAnsi="宋体" w:eastAsia="宋体" w:cs="宋体"/>
                <w:sz w:val="22"/>
              </w:rPr>
              <w:t>我司确认：</w:t>
            </w:r>
            <w:r>
              <w:rPr>
                <w:rFonts w:hint="eastAsia" w:ascii="宋体" w:hAnsi="宋体" w:eastAsia="宋体" w:cs="宋体"/>
                <w:sz w:val="22"/>
                <w:u w:val="single"/>
              </w:rPr>
              <w:t xml:space="preserve">    </w:t>
            </w:r>
            <w:r>
              <w:rPr>
                <w:rFonts w:hint="eastAsia" w:ascii="宋体" w:hAnsi="宋体" w:eastAsia="宋体" w:cs="宋体"/>
                <w:sz w:val="22"/>
              </w:rPr>
              <w:t>年</w:t>
            </w:r>
            <w:r>
              <w:rPr>
                <w:rFonts w:hint="eastAsia" w:ascii="宋体" w:hAnsi="宋体" w:eastAsia="宋体" w:cs="宋体"/>
                <w:sz w:val="22"/>
                <w:u w:val="single"/>
              </w:rPr>
              <w:t xml:space="preserve">    </w:t>
            </w:r>
            <w:r>
              <w:rPr>
                <w:rFonts w:hint="eastAsia" w:ascii="宋体" w:hAnsi="宋体" w:eastAsia="宋体" w:cs="宋体"/>
                <w:sz w:val="22"/>
              </w:rPr>
              <w:t>月账期结算金额为含税合计¥</w:t>
            </w:r>
            <w:r>
              <w:rPr>
                <w:rFonts w:hint="eastAsia" w:ascii="宋体" w:hAnsi="宋体" w:eastAsia="宋体" w:cs="宋体"/>
                <w:sz w:val="22"/>
                <w:u w:val="single"/>
              </w:rPr>
              <w:t xml:space="preserve">            </w:t>
            </w:r>
            <w:r>
              <w:rPr>
                <w:rFonts w:hint="eastAsia" w:ascii="宋体" w:hAnsi="宋体" w:eastAsia="宋体" w:cs="宋体"/>
                <w:sz w:val="22"/>
              </w:rPr>
              <w:t>元（大写：</w:t>
            </w:r>
            <w:r>
              <w:rPr>
                <w:rFonts w:hint="eastAsia" w:ascii="宋体" w:hAnsi="宋体" w:eastAsia="宋体" w:cs="宋体"/>
                <w:sz w:val="22"/>
                <w:u w:val="single"/>
              </w:rPr>
              <w:t xml:space="preserve">                             </w:t>
            </w:r>
            <w:r>
              <w:rPr>
                <w:rFonts w:hint="eastAsia" w:ascii="宋体" w:hAnsi="宋体" w:eastAsia="宋体" w:cs="宋体"/>
                <w:sz w:val="22"/>
              </w:rPr>
              <w:t>），金额无误。</w:t>
            </w:r>
          </w:p>
        </w:tc>
      </w:tr>
    </w:tbl>
    <w:p>
      <w:pPr>
        <w:spacing w:line="360" w:lineRule="auto"/>
        <w:rPr>
          <w:rFonts w:ascii="宋体" w:hAnsi="宋体" w:eastAsia="宋体" w:cs="宋体"/>
          <w:sz w:val="24"/>
          <w:szCs w:val="24"/>
        </w:rPr>
      </w:pPr>
      <w:r>
        <w:rPr>
          <w:rFonts w:hint="eastAsia" w:ascii="宋体" w:hAnsi="宋体" w:eastAsia="宋体" w:cs="宋体"/>
          <w:sz w:val="24"/>
          <w:szCs w:val="24"/>
        </w:rPr>
        <w:t>注：</w:t>
      </w:r>
    </w:p>
    <w:p>
      <w:pPr>
        <w:spacing w:line="360" w:lineRule="auto"/>
        <w:rPr>
          <w:rFonts w:ascii="宋体" w:hAnsi="宋体" w:eastAsia="宋体" w:cs="宋体"/>
          <w:color w:val="FF0000"/>
          <w:sz w:val="24"/>
          <w:szCs w:val="24"/>
        </w:rPr>
      </w:pPr>
      <w:r>
        <w:rPr>
          <w:rFonts w:hint="eastAsia" w:ascii="宋体" w:hAnsi="宋体" w:eastAsia="宋体" w:cs="宋体"/>
          <w:sz w:val="24"/>
          <w:szCs w:val="24"/>
        </w:rPr>
        <w:t>1、以上结算金额货币单位为人民币元，含税单价。</w:t>
      </w:r>
    </w:p>
    <w:p>
      <w:pPr>
        <w:pStyle w:val="4"/>
        <w:spacing w:line="360" w:lineRule="auto"/>
        <w:rPr>
          <w:rFonts w:ascii="宋体" w:hAnsi="宋体" w:eastAsia="宋体" w:cs="宋体"/>
          <w:sz w:val="24"/>
          <w:szCs w:val="24"/>
        </w:rPr>
      </w:pPr>
      <w:r>
        <w:rPr>
          <w:rFonts w:hint="eastAsia" w:ascii="宋体" w:hAnsi="宋体" w:eastAsia="宋体" w:cs="宋体"/>
          <w:sz w:val="24"/>
          <w:szCs w:val="24"/>
        </w:rPr>
        <w:t>2、当月应结算金额=当月业务实际收入*30%。</w:t>
      </w:r>
    </w:p>
    <w:p>
      <w:pPr>
        <w:pStyle w:val="5"/>
        <w:tabs>
          <w:tab w:val="left" w:pos="426"/>
        </w:tabs>
        <w:wordWrap w:val="0"/>
        <w:spacing w:line="360" w:lineRule="auto"/>
        <w:ind w:firstLine="480" w:firstLineChars="200"/>
        <w:jc w:val="right"/>
        <w:rPr>
          <w:rFonts w:ascii="宋体" w:hAnsi="宋体" w:eastAsia="宋体" w:cs="宋体"/>
          <w:sz w:val="24"/>
          <w:szCs w:val="24"/>
        </w:rPr>
      </w:pPr>
      <w:r>
        <w:rPr>
          <w:rFonts w:hint="eastAsia" w:ascii="宋体" w:hAnsi="宋体" w:eastAsia="宋体" w:cs="宋体"/>
          <w:sz w:val="24"/>
          <w:szCs w:val="24"/>
        </w:rPr>
        <w:t xml:space="preserve">                  公司名称：                    </w:t>
      </w:r>
    </w:p>
    <w:p>
      <w:pPr>
        <w:pStyle w:val="5"/>
        <w:tabs>
          <w:tab w:val="left" w:pos="426"/>
        </w:tabs>
        <w:wordWrap w:val="0"/>
        <w:spacing w:line="360" w:lineRule="auto"/>
        <w:ind w:firstLine="480" w:firstLineChars="200"/>
        <w:jc w:val="right"/>
        <w:rPr>
          <w:rFonts w:ascii="宋体" w:hAnsi="宋体" w:eastAsia="宋体" w:cs="宋体"/>
          <w:sz w:val="24"/>
          <w:szCs w:val="24"/>
        </w:rPr>
      </w:pPr>
      <w:r>
        <w:rPr>
          <w:rFonts w:hint="eastAsia" w:ascii="宋体" w:hAnsi="宋体" w:eastAsia="宋体" w:cs="宋体"/>
          <w:sz w:val="24"/>
          <w:szCs w:val="24"/>
        </w:rPr>
        <w:t xml:space="preserve">                              日期：       年      月     日</w:t>
      </w:r>
    </w:p>
    <w:p>
      <w:pPr>
        <w:pStyle w:val="2"/>
      </w:pPr>
    </w:p>
    <w:p>
      <w:r>
        <w:br w:type="page"/>
      </w:r>
    </w:p>
    <w:p>
      <w:pPr>
        <w:spacing w:line="400" w:lineRule="exact"/>
        <w:outlineLvl w:val="0"/>
        <w:rPr>
          <w:rFonts w:ascii="宋体" w:hAnsi="宋体" w:eastAsia="宋体" w:cs="宋体"/>
          <w:kern w:val="44"/>
          <w:sz w:val="24"/>
          <w:szCs w:val="24"/>
        </w:rPr>
      </w:pPr>
      <w:r>
        <w:rPr>
          <w:rFonts w:hint="eastAsia" w:ascii="宋体" w:hAnsi="宋体" w:eastAsia="宋体" w:cs="宋体"/>
          <w:kern w:val="44"/>
          <w:sz w:val="24"/>
          <w:szCs w:val="24"/>
        </w:rPr>
        <w:t>附件2：渠道合作商申请表</w:t>
      </w:r>
    </w:p>
    <w:p>
      <w:pPr>
        <w:pStyle w:val="2"/>
        <w:rPr>
          <w:rFonts w:ascii="宋体" w:hAnsi="宋体" w:eastAsia="宋体" w:cs="宋体"/>
          <w:kern w:val="44"/>
          <w:sz w:val="24"/>
          <w:szCs w:val="24"/>
        </w:rPr>
      </w:pPr>
    </w:p>
    <w:p>
      <w:pPr>
        <w:pStyle w:val="2"/>
        <w:rPr>
          <w:rFonts w:ascii="宋体" w:hAnsi="宋体" w:eastAsia="宋体" w:cs="宋体"/>
          <w:kern w:val="44"/>
          <w:sz w:val="24"/>
          <w:szCs w:val="24"/>
        </w:rPr>
      </w:pPr>
    </w:p>
    <w:p>
      <w:pPr>
        <w:spacing w:after="156" w:afterLines="50" w:line="360" w:lineRule="auto"/>
        <w:jc w:val="center"/>
        <w:outlineLvl w:val="0"/>
        <w:rPr>
          <w:rFonts w:ascii="宋体" w:hAnsi="宋体" w:eastAsia="宋体" w:cs="宋体"/>
          <w:b/>
          <w:bCs/>
          <w:kern w:val="44"/>
          <w:sz w:val="28"/>
          <w:szCs w:val="28"/>
        </w:rPr>
      </w:pPr>
      <w:r>
        <w:rPr>
          <w:rFonts w:hint="eastAsia" w:ascii="宋体" w:hAnsi="宋体" w:eastAsia="宋体" w:cs="宋体"/>
          <w:b/>
          <w:bCs/>
          <w:kern w:val="44"/>
          <w:sz w:val="28"/>
          <w:szCs w:val="28"/>
        </w:rPr>
        <w:t>渠道合作商申请表</w:t>
      </w:r>
    </w:p>
    <w:tbl>
      <w:tblPr>
        <w:tblStyle w:val="10"/>
        <w:tblW w:w="8256" w:type="dxa"/>
        <w:tblInd w:w="96" w:type="dxa"/>
        <w:tblLayout w:type="fixed"/>
        <w:tblCellMar>
          <w:top w:w="0" w:type="dxa"/>
          <w:left w:w="108" w:type="dxa"/>
          <w:bottom w:w="0" w:type="dxa"/>
          <w:right w:w="108" w:type="dxa"/>
        </w:tblCellMar>
      </w:tblPr>
      <w:tblGrid>
        <w:gridCol w:w="747"/>
        <w:gridCol w:w="429"/>
        <w:gridCol w:w="796"/>
        <w:gridCol w:w="908"/>
        <w:gridCol w:w="5376"/>
      </w:tblGrid>
      <w:tr>
        <w:tblPrEx>
          <w:tblCellMar>
            <w:top w:w="0" w:type="dxa"/>
            <w:left w:w="108" w:type="dxa"/>
            <w:bottom w:w="0" w:type="dxa"/>
            <w:right w:w="108" w:type="dxa"/>
          </w:tblCellMar>
        </w:tblPrEx>
        <w:trPr>
          <w:trHeight w:val="288" w:hRule="atLeast"/>
        </w:trPr>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outlineLvl w:val="0"/>
              <w:rPr>
                <w:rFonts w:ascii="宋体" w:hAnsi="宋体" w:eastAsia="宋体" w:cs="宋体"/>
                <w:kern w:val="44"/>
                <w:sz w:val="22"/>
              </w:rPr>
            </w:pPr>
            <w:r>
              <w:rPr>
                <w:rFonts w:hint="eastAsia" w:ascii="宋体" w:hAnsi="宋体" w:eastAsia="宋体" w:cs="宋体"/>
                <w:kern w:val="44"/>
                <w:sz w:val="22"/>
              </w:rPr>
              <w:t>公司名称</w:t>
            </w:r>
          </w:p>
        </w:tc>
        <w:tc>
          <w:tcPr>
            <w:tcW w:w="70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outlineLvl w:val="0"/>
              <w:rPr>
                <w:rFonts w:ascii="宋体" w:hAnsi="宋体" w:eastAsia="宋体" w:cs="宋体"/>
                <w:kern w:val="44"/>
                <w:sz w:val="22"/>
              </w:rPr>
            </w:pPr>
          </w:p>
        </w:tc>
      </w:tr>
      <w:tr>
        <w:tblPrEx>
          <w:tblCellMar>
            <w:top w:w="0" w:type="dxa"/>
            <w:left w:w="108" w:type="dxa"/>
            <w:bottom w:w="0" w:type="dxa"/>
            <w:right w:w="108" w:type="dxa"/>
          </w:tblCellMar>
        </w:tblPrEx>
        <w:trPr>
          <w:trHeight w:val="288" w:hRule="atLeast"/>
        </w:trPr>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outlineLvl w:val="0"/>
              <w:rPr>
                <w:rFonts w:ascii="宋体" w:hAnsi="宋体" w:eastAsia="宋体" w:cs="宋体"/>
                <w:kern w:val="44"/>
                <w:sz w:val="22"/>
              </w:rPr>
            </w:pPr>
            <w:r>
              <w:rPr>
                <w:rFonts w:hint="eastAsia" w:ascii="宋体" w:hAnsi="宋体" w:eastAsia="宋体" w:cs="宋体"/>
                <w:kern w:val="44"/>
                <w:sz w:val="22"/>
              </w:rPr>
              <w:t>注册资金</w:t>
            </w:r>
          </w:p>
        </w:tc>
        <w:tc>
          <w:tcPr>
            <w:tcW w:w="70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outlineLvl w:val="0"/>
              <w:rPr>
                <w:rFonts w:ascii="宋体" w:hAnsi="宋体" w:eastAsia="宋体" w:cs="宋体"/>
                <w:kern w:val="44"/>
                <w:sz w:val="22"/>
              </w:rPr>
            </w:pPr>
          </w:p>
        </w:tc>
      </w:tr>
      <w:tr>
        <w:tblPrEx>
          <w:tblCellMar>
            <w:top w:w="0" w:type="dxa"/>
            <w:left w:w="108" w:type="dxa"/>
            <w:bottom w:w="0" w:type="dxa"/>
            <w:right w:w="108" w:type="dxa"/>
          </w:tblCellMar>
        </w:tblPrEx>
        <w:trPr>
          <w:trHeight w:val="288" w:hRule="atLeast"/>
        </w:trPr>
        <w:tc>
          <w:tcPr>
            <w:tcW w:w="28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outlineLvl w:val="0"/>
              <w:rPr>
                <w:rFonts w:ascii="宋体" w:hAnsi="宋体" w:eastAsia="宋体" w:cs="宋体"/>
                <w:kern w:val="44"/>
                <w:sz w:val="22"/>
              </w:rPr>
            </w:pPr>
            <w:r>
              <w:rPr>
                <w:rFonts w:hint="eastAsia" w:ascii="宋体" w:hAnsi="宋体" w:eastAsia="宋体" w:cs="宋体"/>
                <w:kern w:val="44"/>
                <w:sz w:val="22"/>
              </w:rPr>
              <w:t>联系人:</w:t>
            </w:r>
          </w:p>
        </w:tc>
        <w:tc>
          <w:tcPr>
            <w:tcW w:w="5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outlineLvl w:val="0"/>
              <w:rPr>
                <w:rFonts w:ascii="宋体" w:hAnsi="宋体" w:eastAsia="宋体" w:cs="宋体"/>
                <w:kern w:val="44"/>
                <w:sz w:val="22"/>
              </w:rPr>
            </w:pPr>
            <w:r>
              <w:rPr>
                <w:rFonts w:hint="eastAsia" w:ascii="宋体" w:hAnsi="宋体" w:eastAsia="宋体" w:cs="宋体"/>
                <w:kern w:val="44"/>
                <w:sz w:val="22"/>
              </w:rPr>
              <w:t>联系方式:</w:t>
            </w:r>
          </w:p>
        </w:tc>
      </w:tr>
      <w:tr>
        <w:tblPrEx>
          <w:tblCellMar>
            <w:top w:w="0" w:type="dxa"/>
            <w:left w:w="108" w:type="dxa"/>
            <w:bottom w:w="0" w:type="dxa"/>
            <w:right w:w="108" w:type="dxa"/>
          </w:tblCellMar>
        </w:tblPrEx>
        <w:trPr>
          <w:trHeight w:val="288" w:hRule="atLeast"/>
        </w:trPr>
        <w:tc>
          <w:tcPr>
            <w:tcW w:w="825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outlineLvl w:val="0"/>
              <w:rPr>
                <w:rFonts w:ascii="宋体" w:hAnsi="宋体" w:eastAsia="宋体" w:cs="宋体"/>
                <w:kern w:val="44"/>
                <w:sz w:val="22"/>
              </w:rPr>
            </w:pPr>
            <w:r>
              <w:rPr>
                <w:rFonts w:hint="eastAsia" w:ascii="宋体" w:hAnsi="宋体" w:eastAsia="宋体" w:cs="宋体"/>
                <w:kern w:val="44"/>
                <w:sz w:val="22"/>
              </w:rPr>
              <w:t>评审材料</w:t>
            </w:r>
          </w:p>
        </w:tc>
      </w:tr>
      <w:tr>
        <w:tblPrEx>
          <w:tblCellMar>
            <w:top w:w="0" w:type="dxa"/>
            <w:left w:w="108" w:type="dxa"/>
            <w:bottom w:w="0" w:type="dxa"/>
            <w:right w:w="108" w:type="dxa"/>
          </w:tblCellMar>
        </w:tblPrEx>
        <w:trPr>
          <w:trHeight w:val="288"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outlineLvl w:val="0"/>
              <w:rPr>
                <w:rFonts w:ascii="宋体" w:hAnsi="宋体" w:eastAsia="宋体" w:cs="宋体"/>
                <w:kern w:val="44"/>
                <w:sz w:val="22"/>
              </w:rPr>
            </w:pPr>
            <w:r>
              <w:rPr>
                <w:rFonts w:hint="eastAsia" w:ascii="宋体" w:hAnsi="宋体" w:eastAsia="宋体" w:cs="宋体"/>
                <w:kern w:val="44"/>
                <w:sz w:val="22"/>
              </w:rPr>
              <w:t>序号</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outlineLvl w:val="0"/>
              <w:rPr>
                <w:rFonts w:ascii="宋体" w:hAnsi="宋体" w:eastAsia="宋体" w:cs="宋体"/>
                <w:kern w:val="44"/>
                <w:sz w:val="22"/>
              </w:rPr>
            </w:pPr>
            <w:r>
              <w:rPr>
                <w:rFonts w:hint="eastAsia" w:ascii="宋体" w:hAnsi="宋体" w:eastAsia="宋体" w:cs="宋体"/>
                <w:kern w:val="44"/>
                <w:sz w:val="22"/>
              </w:rPr>
              <w:t>评审内容</w:t>
            </w:r>
          </w:p>
        </w:tc>
        <w:tc>
          <w:tcPr>
            <w:tcW w:w="6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outlineLvl w:val="0"/>
              <w:rPr>
                <w:rFonts w:ascii="宋体" w:hAnsi="宋体" w:eastAsia="宋体" w:cs="宋体"/>
                <w:kern w:val="44"/>
                <w:sz w:val="22"/>
              </w:rPr>
            </w:pPr>
            <w:r>
              <w:rPr>
                <w:rFonts w:hint="eastAsia" w:ascii="宋体" w:hAnsi="宋体" w:eastAsia="宋体" w:cs="宋体"/>
                <w:kern w:val="44"/>
                <w:sz w:val="22"/>
              </w:rPr>
              <w:t>备注</w:t>
            </w:r>
          </w:p>
        </w:tc>
      </w:tr>
      <w:tr>
        <w:tblPrEx>
          <w:tblCellMar>
            <w:top w:w="0" w:type="dxa"/>
            <w:left w:w="108" w:type="dxa"/>
            <w:bottom w:w="0" w:type="dxa"/>
            <w:right w:w="108" w:type="dxa"/>
          </w:tblCellMar>
        </w:tblPrEx>
        <w:trPr>
          <w:trHeight w:val="288"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outlineLvl w:val="0"/>
              <w:rPr>
                <w:rFonts w:ascii="宋体" w:hAnsi="宋体" w:eastAsia="宋体" w:cs="宋体"/>
                <w:kern w:val="44"/>
                <w:sz w:val="22"/>
              </w:rPr>
            </w:pPr>
            <w:r>
              <w:rPr>
                <w:rFonts w:hint="eastAsia" w:ascii="宋体" w:hAnsi="宋体" w:eastAsia="宋体" w:cs="宋体"/>
                <w:kern w:val="44"/>
                <w:sz w:val="22"/>
              </w:rPr>
              <w:t>1</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outlineLvl w:val="0"/>
              <w:rPr>
                <w:rFonts w:ascii="宋体" w:hAnsi="宋体" w:eastAsia="宋体" w:cs="宋体"/>
                <w:kern w:val="44"/>
                <w:sz w:val="22"/>
              </w:rPr>
            </w:pPr>
            <w:r>
              <w:rPr>
                <w:rFonts w:hint="eastAsia" w:ascii="宋体" w:hAnsi="宋体" w:eastAsia="宋体" w:cs="宋体"/>
                <w:kern w:val="44"/>
                <w:sz w:val="22"/>
              </w:rPr>
              <w:t>注册资金</w:t>
            </w:r>
          </w:p>
        </w:tc>
        <w:tc>
          <w:tcPr>
            <w:tcW w:w="6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outlineLvl w:val="0"/>
              <w:rPr>
                <w:rFonts w:ascii="宋体" w:hAnsi="宋体" w:eastAsia="宋体" w:cs="宋体"/>
                <w:kern w:val="44"/>
                <w:sz w:val="22"/>
              </w:rPr>
            </w:pPr>
            <w:r>
              <w:rPr>
                <w:rFonts w:hint="eastAsia" w:ascii="宋体" w:hAnsi="宋体" w:eastAsia="宋体" w:cs="宋体"/>
                <w:kern w:val="44"/>
                <w:sz w:val="22"/>
              </w:rPr>
              <w:t>企业注册资金不低于20万。</w:t>
            </w:r>
          </w:p>
        </w:tc>
      </w:tr>
      <w:tr>
        <w:tblPrEx>
          <w:tblCellMar>
            <w:top w:w="0" w:type="dxa"/>
            <w:left w:w="108" w:type="dxa"/>
            <w:bottom w:w="0" w:type="dxa"/>
            <w:right w:w="108" w:type="dxa"/>
          </w:tblCellMar>
        </w:tblPrEx>
        <w:trPr>
          <w:trHeight w:val="288"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outlineLvl w:val="0"/>
              <w:rPr>
                <w:rFonts w:ascii="宋体" w:hAnsi="宋体" w:eastAsia="宋体" w:cs="宋体"/>
                <w:kern w:val="44"/>
                <w:sz w:val="22"/>
              </w:rPr>
            </w:pPr>
            <w:r>
              <w:rPr>
                <w:rFonts w:hint="eastAsia" w:ascii="宋体" w:hAnsi="宋体" w:eastAsia="宋体" w:cs="宋体"/>
                <w:kern w:val="44"/>
                <w:sz w:val="22"/>
              </w:rPr>
              <w:t>2</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outlineLvl w:val="0"/>
              <w:rPr>
                <w:rFonts w:ascii="宋体" w:hAnsi="宋体" w:eastAsia="宋体" w:cs="宋体"/>
                <w:kern w:val="44"/>
                <w:sz w:val="22"/>
              </w:rPr>
            </w:pPr>
            <w:r>
              <w:rPr>
                <w:rFonts w:hint="eastAsia" w:ascii="宋体" w:hAnsi="宋体" w:eastAsia="宋体" w:cs="宋体"/>
                <w:kern w:val="44"/>
                <w:sz w:val="22"/>
              </w:rPr>
              <w:t>企业信用</w:t>
            </w:r>
          </w:p>
        </w:tc>
        <w:tc>
          <w:tcPr>
            <w:tcW w:w="6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outlineLvl w:val="0"/>
              <w:rPr>
                <w:rFonts w:ascii="宋体" w:hAnsi="宋体" w:eastAsia="宋体" w:cs="宋体"/>
                <w:kern w:val="44"/>
                <w:sz w:val="22"/>
              </w:rPr>
            </w:pPr>
            <w:r>
              <w:rPr>
                <w:rFonts w:hint="eastAsia" w:ascii="宋体" w:hAnsi="宋体" w:eastAsia="宋体" w:cs="宋体"/>
                <w:kern w:val="44"/>
                <w:sz w:val="22"/>
              </w:rPr>
              <w:t>提供近3年（2021年1月1日至今）在国家企业信用信息公示系统及中国裁判文书网无行贿、无犯罪及严重不良信用记录相关截图证明。</w:t>
            </w:r>
          </w:p>
        </w:tc>
      </w:tr>
      <w:tr>
        <w:tblPrEx>
          <w:tblCellMar>
            <w:top w:w="0" w:type="dxa"/>
            <w:left w:w="108" w:type="dxa"/>
            <w:bottom w:w="0" w:type="dxa"/>
            <w:right w:w="108" w:type="dxa"/>
          </w:tblCellMar>
        </w:tblPrEx>
        <w:trPr>
          <w:trHeight w:val="288"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outlineLvl w:val="0"/>
              <w:rPr>
                <w:rFonts w:ascii="宋体" w:hAnsi="宋体" w:eastAsia="宋体" w:cs="宋体"/>
                <w:kern w:val="44"/>
                <w:sz w:val="22"/>
              </w:rPr>
            </w:pPr>
            <w:r>
              <w:rPr>
                <w:rFonts w:hint="eastAsia" w:ascii="宋体" w:hAnsi="宋体" w:eastAsia="宋体" w:cs="宋体"/>
                <w:kern w:val="44"/>
                <w:sz w:val="22"/>
              </w:rPr>
              <w:t>3</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outlineLvl w:val="0"/>
              <w:rPr>
                <w:rFonts w:ascii="宋体" w:hAnsi="宋体" w:eastAsia="宋体" w:cs="宋体"/>
                <w:kern w:val="44"/>
                <w:sz w:val="22"/>
              </w:rPr>
            </w:pPr>
            <w:r>
              <w:rPr>
                <w:rFonts w:hint="eastAsia" w:ascii="宋体" w:hAnsi="宋体" w:eastAsia="宋体" w:cs="宋体"/>
                <w:kern w:val="44"/>
                <w:sz w:val="22"/>
              </w:rPr>
              <w:t>综合实力</w:t>
            </w:r>
          </w:p>
        </w:tc>
        <w:tc>
          <w:tcPr>
            <w:tcW w:w="6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outlineLvl w:val="0"/>
              <w:rPr>
                <w:rFonts w:ascii="宋体" w:hAnsi="宋体" w:eastAsia="宋体" w:cs="宋体"/>
                <w:kern w:val="44"/>
                <w:sz w:val="22"/>
              </w:rPr>
            </w:pPr>
            <w:r>
              <w:rPr>
                <w:rFonts w:hint="eastAsia" w:ascii="宋体" w:hAnsi="宋体" w:eastAsia="宋体" w:cs="宋体"/>
                <w:kern w:val="44"/>
                <w:sz w:val="22"/>
              </w:rPr>
              <w:t>根据提供的公司介绍材料，从公司注册资本、股权结构、业务发展情况、团队情况等维度进行综合评估。</w:t>
            </w:r>
          </w:p>
        </w:tc>
      </w:tr>
      <w:tr>
        <w:tblPrEx>
          <w:tblCellMar>
            <w:top w:w="0" w:type="dxa"/>
            <w:left w:w="108" w:type="dxa"/>
            <w:bottom w:w="0" w:type="dxa"/>
            <w:right w:w="108" w:type="dxa"/>
          </w:tblCellMar>
        </w:tblPrEx>
        <w:trPr>
          <w:trHeight w:val="144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outlineLvl w:val="0"/>
              <w:rPr>
                <w:rFonts w:ascii="宋体" w:hAnsi="宋体" w:eastAsia="宋体" w:cs="宋体"/>
                <w:kern w:val="44"/>
                <w:sz w:val="22"/>
              </w:rPr>
            </w:pPr>
            <w:r>
              <w:rPr>
                <w:rFonts w:hint="eastAsia" w:ascii="宋体" w:hAnsi="宋体" w:eastAsia="宋体" w:cs="宋体"/>
                <w:kern w:val="44"/>
                <w:sz w:val="22"/>
              </w:rPr>
              <w:t>4</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outlineLvl w:val="0"/>
              <w:rPr>
                <w:rFonts w:ascii="宋体" w:hAnsi="宋体" w:eastAsia="宋体" w:cs="宋体"/>
                <w:kern w:val="44"/>
                <w:sz w:val="22"/>
              </w:rPr>
            </w:pPr>
            <w:r>
              <w:rPr>
                <w:rFonts w:hint="eastAsia" w:ascii="宋体" w:hAnsi="宋体" w:eastAsia="宋体" w:cs="宋体"/>
                <w:kern w:val="44"/>
                <w:sz w:val="22"/>
              </w:rPr>
              <w:t>渠道能力</w:t>
            </w:r>
          </w:p>
        </w:tc>
        <w:tc>
          <w:tcPr>
            <w:tcW w:w="6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outlineLvl w:val="0"/>
              <w:rPr>
                <w:rFonts w:ascii="宋体" w:hAnsi="宋体" w:eastAsia="宋体" w:cs="宋体"/>
                <w:kern w:val="44"/>
                <w:sz w:val="22"/>
              </w:rPr>
            </w:pPr>
            <w:r>
              <w:rPr>
                <w:rFonts w:hint="eastAsia" w:ascii="宋体" w:hAnsi="宋体" w:eastAsia="宋体" w:cs="宋体"/>
                <w:kern w:val="44"/>
                <w:sz w:val="22"/>
              </w:rPr>
              <w:t>具备优质的C端和B端渠道资源和相关推广经验和资源，可将付费会员权益有效地推广给C端和B端受众，提升品牌的曝光度和知名度，强化市场竞争力。</w:t>
            </w:r>
            <w:r>
              <w:rPr>
                <w:rFonts w:hint="eastAsia" w:ascii="宋体" w:hAnsi="宋体" w:eastAsia="宋体" w:cs="宋体"/>
                <w:kern w:val="44"/>
                <w:sz w:val="22"/>
              </w:rPr>
              <w:br w:type="textWrapping"/>
            </w:r>
            <w:r>
              <w:rPr>
                <w:rFonts w:hint="eastAsia" w:ascii="宋体" w:hAnsi="宋体" w:eastAsia="宋体" w:cs="宋体"/>
                <w:kern w:val="44"/>
                <w:sz w:val="22"/>
              </w:rPr>
              <w:t>（另附）提供现有优质渠道资源列表及渠道推广方案，含自有渠道及合作渠道。</w:t>
            </w:r>
          </w:p>
        </w:tc>
      </w:tr>
    </w:tbl>
    <w:p>
      <w:pPr>
        <w:pStyle w:val="5"/>
        <w:tabs>
          <w:tab w:val="left" w:pos="426"/>
        </w:tabs>
        <w:wordWrap w:val="0"/>
        <w:spacing w:line="360" w:lineRule="auto"/>
        <w:ind w:firstLine="480" w:firstLineChars="200"/>
        <w:jc w:val="right"/>
        <w:rPr>
          <w:rFonts w:ascii="宋体" w:hAnsi="宋体" w:eastAsia="宋体" w:cs="宋体"/>
          <w:sz w:val="24"/>
          <w:szCs w:val="24"/>
        </w:rPr>
      </w:pPr>
      <w:r>
        <w:rPr>
          <w:rFonts w:hint="eastAsia" w:ascii="宋体" w:hAnsi="宋体" w:eastAsia="宋体" w:cs="宋体"/>
          <w:sz w:val="24"/>
          <w:szCs w:val="24"/>
        </w:rPr>
        <w:t xml:space="preserve">                 </w:t>
      </w:r>
    </w:p>
    <w:p>
      <w:pPr>
        <w:pStyle w:val="5"/>
        <w:tabs>
          <w:tab w:val="left" w:pos="426"/>
        </w:tabs>
        <w:wordWrap w:val="0"/>
        <w:spacing w:line="360" w:lineRule="auto"/>
        <w:ind w:firstLine="480" w:firstLineChars="200"/>
        <w:jc w:val="right"/>
        <w:rPr>
          <w:rFonts w:ascii="宋体" w:hAnsi="宋体" w:eastAsia="宋体" w:cs="宋体"/>
          <w:sz w:val="24"/>
          <w:szCs w:val="24"/>
        </w:rPr>
      </w:pPr>
      <w:r>
        <w:rPr>
          <w:rFonts w:hint="eastAsia" w:ascii="宋体" w:hAnsi="宋体" w:eastAsia="宋体" w:cs="宋体"/>
          <w:sz w:val="24"/>
          <w:szCs w:val="24"/>
        </w:rPr>
        <w:t xml:space="preserve"> 公司名称：                    </w:t>
      </w:r>
    </w:p>
    <w:p>
      <w:pPr>
        <w:pStyle w:val="5"/>
        <w:tabs>
          <w:tab w:val="left" w:pos="426"/>
        </w:tabs>
        <w:wordWrap w:val="0"/>
        <w:spacing w:line="360" w:lineRule="auto"/>
        <w:ind w:firstLine="480" w:firstLineChars="200"/>
        <w:jc w:val="right"/>
        <w:rPr>
          <w:rFonts w:ascii="宋体" w:hAnsi="宋体" w:eastAsia="宋体" w:cs="宋体"/>
          <w:sz w:val="24"/>
          <w:szCs w:val="24"/>
        </w:rPr>
      </w:pPr>
      <w:r>
        <w:rPr>
          <w:rFonts w:hint="eastAsia" w:ascii="宋体" w:hAnsi="宋体" w:eastAsia="宋体" w:cs="宋体"/>
          <w:sz w:val="24"/>
          <w:szCs w:val="24"/>
        </w:rPr>
        <w:t xml:space="preserve">                              日期：       年      月     日</w:t>
      </w:r>
    </w:p>
    <w:p>
      <w:pPr>
        <w:rPr>
          <w:rFonts w:ascii="宋体" w:hAnsi="宋体" w:eastAsia="宋体" w:cs="宋体"/>
          <w:sz w:val="24"/>
          <w:szCs w:val="24"/>
        </w:rPr>
      </w:pPr>
      <w:r>
        <w:rPr>
          <w:rFonts w:hint="eastAsia" w:ascii="宋体" w:hAnsi="宋体" w:eastAsia="宋体" w:cs="宋体"/>
          <w:sz w:val="24"/>
          <w:szCs w:val="24"/>
        </w:rPr>
        <w:br w:type="page"/>
      </w:r>
    </w:p>
    <w:p>
      <w:pPr>
        <w:spacing w:line="400" w:lineRule="exact"/>
        <w:outlineLvl w:val="0"/>
        <w:rPr>
          <w:rFonts w:ascii="宋体" w:hAnsi="宋体" w:eastAsia="宋体" w:cs="宋体"/>
          <w:kern w:val="44"/>
          <w:sz w:val="24"/>
          <w:szCs w:val="24"/>
        </w:rPr>
      </w:pPr>
      <w:r>
        <w:rPr>
          <w:rFonts w:hint="eastAsia" w:ascii="宋体" w:hAnsi="宋体" w:eastAsia="宋体" w:cs="宋体"/>
          <w:kern w:val="44"/>
          <w:sz w:val="24"/>
          <w:szCs w:val="24"/>
        </w:rPr>
        <w:t>附件3：权益内容合作商申请表</w:t>
      </w:r>
    </w:p>
    <w:p>
      <w:pPr>
        <w:pStyle w:val="2"/>
        <w:rPr>
          <w:rFonts w:ascii="宋体" w:hAnsi="宋体" w:eastAsia="宋体" w:cs="宋体"/>
          <w:sz w:val="24"/>
          <w:szCs w:val="24"/>
        </w:rPr>
      </w:pPr>
    </w:p>
    <w:p>
      <w:pPr>
        <w:pStyle w:val="2"/>
        <w:rPr>
          <w:rFonts w:ascii="宋体" w:hAnsi="宋体" w:eastAsia="宋体" w:cs="宋体"/>
          <w:sz w:val="24"/>
          <w:szCs w:val="24"/>
        </w:rPr>
      </w:pPr>
    </w:p>
    <w:p>
      <w:pPr>
        <w:spacing w:after="156" w:afterLines="50" w:line="360" w:lineRule="auto"/>
        <w:jc w:val="center"/>
        <w:outlineLvl w:val="0"/>
        <w:rPr>
          <w:rFonts w:ascii="宋体" w:hAnsi="宋体" w:eastAsia="宋体" w:cs="宋体"/>
          <w:b/>
          <w:bCs/>
          <w:kern w:val="44"/>
          <w:sz w:val="28"/>
          <w:szCs w:val="28"/>
        </w:rPr>
      </w:pPr>
      <w:r>
        <w:rPr>
          <w:rFonts w:hint="eastAsia" w:ascii="宋体" w:hAnsi="宋体" w:eastAsia="宋体" w:cs="宋体"/>
          <w:b/>
          <w:bCs/>
          <w:kern w:val="44"/>
          <w:sz w:val="28"/>
          <w:szCs w:val="28"/>
        </w:rPr>
        <w:t>权益内容合作商申请表</w:t>
      </w:r>
    </w:p>
    <w:p>
      <w:pPr>
        <w:pStyle w:val="2"/>
        <w:rPr>
          <w:rFonts w:ascii="宋体" w:hAnsi="宋体" w:eastAsia="宋体" w:cs="宋体"/>
          <w:sz w:val="24"/>
          <w:szCs w:val="24"/>
        </w:rPr>
      </w:pPr>
    </w:p>
    <w:tbl>
      <w:tblPr>
        <w:tblStyle w:val="10"/>
        <w:tblW w:w="8256" w:type="dxa"/>
        <w:tblInd w:w="96" w:type="dxa"/>
        <w:tblLayout w:type="fixed"/>
        <w:tblCellMar>
          <w:top w:w="0" w:type="dxa"/>
          <w:left w:w="108" w:type="dxa"/>
          <w:bottom w:w="0" w:type="dxa"/>
          <w:right w:w="108" w:type="dxa"/>
        </w:tblCellMar>
      </w:tblPr>
      <w:tblGrid>
        <w:gridCol w:w="759"/>
        <w:gridCol w:w="417"/>
        <w:gridCol w:w="871"/>
        <w:gridCol w:w="833"/>
        <w:gridCol w:w="5376"/>
      </w:tblGrid>
      <w:tr>
        <w:tblPrEx>
          <w:tblCellMar>
            <w:top w:w="0" w:type="dxa"/>
            <w:left w:w="108" w:type="dxa"/>
            <w:bottom w:w="0" w:type="dxa"/>
            <w:right w:w="108" w:type="dxa"/>
          </w:tblCellMar>
        </w:tblPrEx>
        <w:trPr>
          <w:trHeight w:val="288" w:hRule="atLeast"/>
        </w:trPr>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outlineLvl w:val="0"/>
              <w:rPr>
                <w:rFonts w:ascii="宋体" w:hAnsi="宋体" w:eastAsia="宋体" w:cs="宋体"/>
                <w:kern w:val="44"/>
                <w:sz w:val="22"/>
              </w:rPr>
            </w:pPr>
            <w:r>
              <w:rPr>
                <w:rFonts w:hint="eastAsia" w:ascii="宋体" w:hAnsi="宋体" w:eastAsia="宋体" w:cs="宋体"/>
                <w:kern w:val="44"/>
                <w:sz w:val="22"/>
              </w:rPr>
              <w:t>公司名称</w:t>
            </w:r>
          </w:p>
        </w:tc>
        <w:tc>
          <w:tcPr>
            <w:tcW w:w="70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outlineLvl w:val="0"/>
              <w:rPr>
                <w:rFonts w:ascii="宋体" w:hAnsi="宋体" w:eastAsia="宋体" w:cs="宋体"/>
                <w:kern w:val="44"/>
                <w:sz w:val="22"/>
              </w:rPr>
            </w:pPr>
          </w:p>
        </w:tc>
      </w:tr>
      <w:tr>
        <w:tblPrEx>
          <w:tblCellMar>
            <w:top w:w="0" w:type="dxa"/>
            <w:left w:w="108" w:type="dxa"/>
            <w:bottom w:w="0" w:type="dxa"/>
            <w:right w:w="108" w:type="dxa"/>
          </w:tblCellMar>
        </w:tblPrEx>
        <w:trPr>
          <w:trHeight w:val="288" w:hRule="atLeast"/>
        </w:trPr>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outlineLvl w:val="0"/>
              <w:rPr>
                <w:rFonts w:ascii="宋体" w:hAnsi="宋体" w:eastAsia="宋体" w:cs="宋体"/>
                <w:kern w:val="44"/>
                <w:sz w:val="22"/>
              </w:rPr>
            </w:pPr>
            <w:r>
              <w:rPr>
                <w:rFonts w:hint="eastAsia" w:ascii="宋体" w:hAnsi="宋体" w:eastAsia="宋体" w:cs="宋体"/>
                <w:kern w:val="44"/>
                <w:sz w:val="22"/>
              </w:rPr>
              <w:t>注册资金</w:t>
            </w:r>
          </w:p>
        </w:tc>
        <w:tc>
          <w:tcPr>
            <w:tcW w:w="70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outlineLvl w:val="0"/>
              <w:rPr>
                <w:rFonts w:ascii="宋体" w:hAnsi="宋体" w:eastAsia="宋体" w:cs="宋体"/>
                <w:kern w:val="44"/>
                <w:sz w:val="22"/>
              </w:rPr>
            </w:pPr>
          </w:p>
        </w:tc>
      </w:tr>
      <w:tr>
        <w:tblPrEx>
          <w:tblCellMar>
            <w:top w:w="0" w:type="dxa"/>
            <w:left w:w="108" w:type="dxa"/>
            <w:bottom w:w="0" w:type="dxa"/>
            <w:right w:w="108" w:type="dxa"/>
          </w:tblCellMar>
        </w:tblPrEx>
        <w:trPr>
          <w:trHeight w:val="288" w:hRule="atLeast"/>
        </w:trPr>
        <w:tc>
          <w:tcPr>
            <w:tcW w:w="28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outlineLvl w:val="0"/>
              <w:rPr>
                <w:rFonts w:ascii="宋体" w:hAnsi="宋体" w:eastAsia="宋体" w:cs="宋体"/>
                <w:kern w:val="44"/>
                <w:sz w:val="22"/>
              </w:rPr>
            </w:pPr>
            <w:r>
              <w:rPr>
                <w:rFonts w:hint="eastAsia" w:ascii="宋体" w:hAnsi="宋体" w:eastAsia="宋体" w:cs="宋体"/>
                <w:kern w:val="44"/>
                <w:sz w:val="22"/>
              </w:rPr>
              <w:t>联系人:</w:t>
            </w:r>
          </w:p>
        </w:tc>
        <w:tc>
          <w:tcPr>
            <w:tcW w:w="5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outlineLvl w:val="0"/>
              <w:rPr>
                <w:rFonts w:ascii="宋体" w:hAnsi="宋体" w:eastAsia="宋体" w:cs="宋体"/>
                <w:kern w:val="44"/>
                <w:sz w:val="22"/>
              </w:rPr>
            </w:pPr>
            <w:r>
              <w:rPr>
                <w:rFonts w:hint="eastAsia" w:ascii="宋体" w:hAnsi="宋体" w:eastAsia="宋体" w:cs="宋体"/>
                <w:kern w:val="44"/>
                <w:sz w:val="22"/>
              </w:rPr>
              <w:t>联系方式:</w:t>
            </w:r>
          </w:p>
        </w:tc>
      </w:tr>
      <w:tr>
        <w:tblPrEx>
          <w:tblCellMar>
            <w:top w:w="0" w:type="dxa"/>
            <w:left w:w="108" w:type="dxa"/>
            <w:bottom w:w="0" w:type="dxa"/>
            <w:right w:w="108" w:type="dxa"/>
          </w:tblCellMar>
        </w:tblPrEx>
        <w:trPr>
          <w:trHeight w:val="288" w:hRule="atLeast"/>
        </w:trPr>
        <w:tc>
          <w:tcPr>
            <w:tcW w:w="825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outlineLvl w:val="0"/>
              <w:rPr>
                <w:rFonts w:ascii="宋体" w:hAnsi="宋体" w:eastAsia="宋体" w:cs="宋体"/>
                <w:kern w:val="44"/>
                <w:sz w:val="22"/>
              </w:rPr>
            </w:pPr>
            <w:r>
              <w:rPr>
                <w:rFonts w:hint="eastAsia" w:ascii="宋体" w:hAnsi="宋体" w:eastAsia="宋体" w:cs="宋体"/>
                <w:kern w:val="44"/>
                <w:sz w:val="22"/>
              </w:rPr>
              <w:t>评审材料</w:t>
            </w:r>
          </w:p>
        </w:tc>
      </w:tr>
      <w:tr>
        <w:tblPrEx>
          <w:tblCellMar>
            <w:top w:w="0" w:type="dxa"/>
            <w:left w:w="108" w:type="dxa"/>
            <w:bottom w:w="0" w:type="dxa"/>
            <w:right w:w="108" w:type="dxa"/>
          </w:tblCellMar>
        </w:tblPrEx>
        <w:trPr>
          <w:trHeight w:val="288"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outlineLvl w:val="0"/>
              <w:rPr>
                <w:rFonts w:ascii="宋体" w:hAnsi="宋体" w:eastAsia="宋体" w:cs="宋体"/>
                <w:kern w:val="44"/>
                <w:sz w:val="22"/>
              </w:rPr>
            </w:pPr>
            <w:r>
              <w:rPr>
                <w:rFonts w:hint="eastAsia" w:ascii="宋体" w:hAnsi="宋体" w:eastAsia="宋体" w:cs="宋体"/>
                <w:kern w:val="44"/>
                <w:sz w:val="22"/>
              </w:rPr>
              <w:t>序号</w:t>
            </w:r>
          </w:p>
        </w:tc>
        <w:tc>
          <w:tcPr>
            <w:tcW w:w="1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outlineLvl w:val="0"/>
              <w:rPr>
                <w:rFonts w:ascii="宋体" w:hAnsi="宋体" w:eastAsia="宋体" w:cs="宋体"/>
                <w:kern w:val="44"/>
                <w:sz w:val="22"/>
              </w:rPr>
            </w:pPr>
            <w:r>
              <w:rPr>
                <w:rFonts w:hint="eastAsia" w:ascii="宋体" w:hAnsi="宋体" w:eastAsia="宋体" w:cs="宋体"/>
                <w:kern w:val="44"/>
                <w:sz w:val="22"/>
              </w:rPr>
              <w:t>评审内容</w:t>
            </w:r>
          </w:p>
        </w:tc>
        <w:tc>
          <w:tcPr>
            <w:tcW w:w="6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outlineLvl w:val="0"/>
              <w:rPr>
                <w:rFonts w:ascii="宋体" w:hAnsi="宋体" w:eastAsia="宋体" w:cs="宋体"/>
                <w:kern w:val="44"/>
                <w:sz w:val="22"/>
              </w:rPr>
            </w:pPr>
            <w:r>
              <w:rPr>
                <w:rFonts w:hint="eastAsia" w:ascii="宋体" w:hAnsi="宋体" w:eastAsia="宋体" w:cs="宋体"/>
                <w:kern w:val="44"/>
                <w:sz w:val="22"/>
              </w:rPr>
              <w:t>备注</w:t>
            </w:r>
          </w:p>
        </w:tc>
      </w:tr>
      <w:tr>
        <w:tblPrEx>
          <w:tblCellMar>
            <w:top w:w="0" w:type="dxa"/>
            <w:left w:w="108" w:type="dxa"/>
            <w:bottom w:w="0" w:type="dxa"/>
            <w:right w:w="108" w:type="dxa"/>
          </w:tblCellMar>
        </w:tblPrEx>
        <w:trPr>
          <w:trHeight w:val="288"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outlineLvl w:val="0"/>
              <w:rPr>
                <w:rFonts w:ascii="宋体" w:hAnsi="宋体" w:eastAsia="宋体" w:cs="宋体"/>
                <w:kern w:val="44"/>
                <w:sz w:val="22"/>
              </w:rPr>
            </w:pPr>
            <w:r>
              <w:rPr>
                <w:rFonts w:hint="eastAsia" w:ascii="宋体" w:hAnsi="宋体" w:eastAsia="宋体" w:cs="宋体"/>
                <w:kern w:val="44"/>
                <w:sz w:val="22"/>
              </w:rPr>
              <w:t>1</w:t>
            </w:r>
          </w:p>
        </w:tc>
        <w:tc>
          <w:tcPr>
            <w:tcW w:w="1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outlineLvl w:val="0"/>
              <w:rPr>
                <w:rFonts w:ascii="宋体" w:hAnsi="宋体" w:eastAsia="宋体" w:cs="宋体"/>
                <w:kern w:val="44"/>
                <w:sz w:val="22"/>
              </w:rPr>
            </w:pPr>
            <w:r>
              <w:rPr>
                <w:rFonts w:hint="eastAsia" w:ascii="宋体" w:hAnsi="宋体" w:eastAsia="宋体" w:cs="宋体"/>
                <w:kern w:val="44"/>
                <w:sz w:val="22"/>
              </w:rPr>
              <w:t>注册资金</w:t>
            </w:r>
          </w:p>
        </w:tc>
        <w:tc>
          <w:tcPr>
            <w:tcW w:w="6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outlineLvl w:val="0"/>
              <w:rPr>
                <w:rFonts w:ascii="宋体" w:hAnsi="宋体" w:eastAsia="宋体" w:cs="宋体"/>
                <w:kern w:val="44"/>
                <w:sz w:val="22"/>
              </w:rPr>
            </w:pPr>
            <w:r>
              <w:rPr>
                <w:rFonts w:hint="eastAsia" w:ascii="宋体" w:hAnsi="宋体" w:eastAsia="宋体" w:cs="宋体"/>
                <w:kern w:val="44"/>
                <w:sz w:val="22"/>
              </w:rPr>
              <w:t>企业注册资金不低于20万。</w:t>
            </w:r>
          </w:p>
        </w:tc>
      </w:tr>
      <w:tr>
        <w:tblPrEx>
          <w:tblCellMar>
            <w:top w:w="0" w:type="dxa"/>
            <w:left w:w="108" w:type="dxa"/>
            <w:bottom w:w="0" w:type="dxa"/>
            <w:right w:w="108" w:type="dxa"/>
          </w:tblCellMar>
        </w:tblPrEx>
        <w:trPr>
          <w:trHeight w:val="288"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outlineLvl w:val="0"/>
              <w:rPr>
                <w:rFonts w:ascii="宋体" w:hAnsi="宋体" w:eastAsia="宋体" w:cs="宋体"/>
                <w:kern w:val="44"/>
                <w:sz w:val="22"/>
              </w:rPr>
            </w:pPr>
            <w:r>
              <w:rPr>
                <w:rFonts w:hint="eastAsia" w:ascii="宋体" w:hAnsi="宋体" w:eastAsia="宋体" w:cs="宋体"/>
                <w:kern w:val="44"/>
                <w:sz w:val="22"/>
              </w:rPr>
              <w:t>2</w:t>
            </w:r>
          </w:p>
        </w:tc>
        <w:tc>
          <w:tcPr>
            <w:tcW w:w="1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outlineLvl w:val="0"/>
              <w:rPr>
                <w:rFonts w:ascii="宋体" w:hAnsi="宋体" w:eastAsia="宋体" w:cs="宋体"/>
                <w:kern w:val="44"/>
                <w:sz w:val="22"/>
              </w:rPr>
            </w:pPr>
            <w:r>
              <w:rPr>
                <w:rFonts w:hint="eastAsia" w:ascii="宋体" w:hAnsi="宋体" w:eastAsia="宋体" w:cs="宋体"/>
                <w:kern w:val="44"/>
                <w:sz w:val="22"/>
              </w:rPr>
              <w:t>企业信用</w:t>
            </w:r>
          </w:p>
        </w:tc>
        <w:tc>
          <w:tcPr>
            <w:tcW w:w="6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outlineLvl w:val="0"/>
              <w:rPr>
                <w:rFonts w:ascii="宋体" w:hAnsi="宋体" w:eastAsia="宋体" w:cs="宋体"/>
                <w:kern w:val="44"/>
                <w:sz w:val="22"/>
              </w:rPr>
            </w:pPr>
            <w:r>
              <w:rPr>
                <w:rFonts w:hint="eastAsia" w:ascii="宋体" w:hAnsi="宋体" w:eastAsia="宋体" w:cs="宋体"/>
                <w:kern w:val="44"/>
                <w:sz w:val="22"/>
              </w:rPr>
              <w:t>提供近3年（2021年1月1日至今）在国家企业信用信息公示系统及中国裁判文书网无行贿、无犯罪及严重不良信用记录相关截图证明。</w:t>
            </w:r>
          </w:p>
        </w:tc>
      </w:tr>
      <w:tr>
        <w:tblPrEx>
          <w:tblCellMar>
            <w:top w:w="0" w:type="dxa"/>
            <w:left w:w="108" w:type="dxa"/>
            <w:bottom w:w="0" w:type="dxa"/>
            <w:right w:w="108" w:type="dxa"/>
          </w:tblCellMar>
        </w:tblPrEx>
        <w:trPr>
          <w:trHeight w:val="288"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outlineLvl w:val="0"/>
              <w:rPr>
                <w:rFonts w:ascii="宋体" w:hAnsi="宋体" w:eastAsia="宋体" w:cs="宋体"/>
                <w:kern w:val="44"/>
                <w:sz w:val="22"/>
              </w:rPr>
            </w:pPr>
            <w:r>
              <w:rPr>
                <w:rFonts w:hint="eastAsia" w:ascii="宋体" w:hAnsi="宋体" w:eastAsia="宋体" w:cs="宋体"/>
                <w:kern w:val="44"/>
                <w:sz w:val="22"/>
              </w:rPr>
              <w:t>3</w:t>
            </w:r>
          </w:p>
        </w:tc>
        <w:tc>
          <w:tcPr>
            <w:tcW w:w="1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outlineLvl w:val="0"/>
              <w:rPr>
                <w:rFonts w:ascii="宋体" w:hAnsi="宋体" w:eastAsia="宋体" w:cs="宋体"/>
                <w:kern w:val="44"/>
                <w:sz w:val="22"/>
              </w:rPr>
            </w:pPr>
            <w:r>
              <w:rPr>
                <w:rFonts w:hint="eastAsia" w:ascii="宋体" w:hAnsi="宋体" w:eastAsia="宋体" w:cs="宋体"/>
                <w:kern w:val="44"/>
                <w:sz w:val="22"/>
              </w:rPr>
              <w:t>综合实力</w:t>
            </w:r>
          </w:p>
        </w:tc>
        <w:tc>
          <w:tcPr>
            <w:tcW w:w="6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outlineLvl w:val="0"/>
              <w:rPr>
                <w:rFonts w:ascii="宋体" w:hAnsi="宋体" w:eastAsia="宋体" w:cs="宋体"/>
                <w:kern w:val="44"/>
                <w:sz w:val="22"/>
              </w:rPr>
            </w:pPr>
            <w:r>
              <w:rPr>
                <w:rFonts w:hint="eastAsia" w:ascii="宋体" w:hAnsi="宋体" w:eastAsia="宋体" w:cs="宋体"/>
                <w:kern w:val="44"/>
                <w:sz w:val="22"/>
              </w:rPr>
              <w:t>根据提供的公司介绍材料，从公司注册资本、股权结构、业务发展情况、团队情况等维度进行综合评估。</w:t>
            </w:r>
          </w:p>
        </w:tc>
      </w:tr>
      <w:tr>
        <w:tblPrEx>
          <w:tblCellMar>
            <w:top w:w="0" w:type="dxa"/>
            <w:left w:w="108" w:type="dxa"/>
            <w:bottom w:w="0" w:type="dxa"/>
            <w:right w:w="108" w:type="dxa"/>
          </w:tblCellMar>
        </w:tblPrEx>
        <w:trPr>
          <w:trHeight w:val="144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outlineLvl w:val="0"/>
              <w:rPr>
                <w:rFonts w:ascii="宋体" w:hAnsi="宋体" w:eastAsia="宋体" w:cs="宋体"/>
                <w:kern w:val="44"/>
                <w:sz w:val="22"/>
              </w:rPr>
            </w:pPr>
            <w:r>
              <w:rPr>
                <w:rFonts w:hint="eastAsia" w:ascii="宋体" w:hAnsi="宋体" w:eastAsia="宋体" w:cs="宋体"/>
                <w:kern w:val="44"/>
                <w:sz w:val="22"/>
              </w:rPr>
              <w:t>4</w:t>
            </w:r>
          </w:p>
        </w:tc>
        <w:tc>
          <w:tcPr>
            <w:tcW w:w="1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outlineLvl w:val="0"/>
              <w:rPr>
                <w:rFonts w:ascii="宋体" w:hAnsi="宋体" w:eastAsia="宋体" w:cs="宋体"/>
                <w:kern w:val="44"/>
                <w:sz w:val="22"/>
              </w:rPr>
            </w:pPr>
            <w:r>
              <w:rPr>
                <w:rFonts w:hint="eastAsia" w:ascii="宋体" w:hAnsi="宋体" w:eastAsia="宋体" w:cs="宋体"/>
                <w:kern w:val="44"/>
                <w:sz w:val="22"/>
              </w:rPr>
              <w:t>内容资源及能力</w:t>
            </w:r>
          </w:p>
        </w:tc>
        <w:tc>
          <w:tcPr>
            <w:tcW w:w="6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outlineLvl w:val="0"/>
              <w:rPr>
                <w:rFonts w:ascii="宋体" w:hAnsi="宋体" w:eastAsia="宋体" w:cs="宋体"/>
                <w:kern w:val="44"/>
                <w:sz w:val="22"/>
              </w:rPr>
            </w:pPr>
            <w:r>
              <w:rPr>
                <w:rFonts w:hint="eastAsia" w:ascii="宋体" w:hAnsi="宋体" w:eastAsia="宋体" w:cs="宋体"/>
                <w:kern w:val="44"/>
                <w:sz w:val="22"/>
              </w:rPr>
              <w:t>具自身或其关联公司具备丰富、优质的权益类业务内容资源，能为会员提供更多实惠、优质的福利和权益，提高会员忠实度，同时提升会员续费率。</w:t>
            </w:r>
            <w:r>
              <w:rPr>
                <w:rFonts w:hint="eastAsia" w:ascii="宋体" w:hAnsi="宋体" w:eastAsia="宋体" w:cs="宋体"/>
                <w:kern w:val="44"/>
                <w:sz w:val="22"/>
              </w:rPr>
              <w:br w:type="textWrapping"/>
            </w:r>
            <w:r>
              <w:rPr>
                <w:rFonts w:hint="eastAsia" w:ascii="宋体" w:hAnsi="宋体" w:eastAsia="宋体" w:cs="宋体"/>
                <w:kern w:val="44"/>
                <w:sz w:val="22"/>
              </w:rPr>
              <w:t>（另附）提供现有优质权益内容资源列表，含自有权益及合作权益。</w:t>
            </w:r>
          </w:p>
        </w:tc>
      </w:tr>
    </w:tbl>
    <w:p>
      <w:pPr>
        <w:pStyle w:val="5"/>
        <w:tabs>
          <w:tab w:val="left" w:pos="426"/>
        </w:tabs>
        <w:wordWrap w:val="0"/>
        <w:spacing w:line="360" w:lineRule="auto"/>
        <w:ind w:firstLine="480" w:firstLineChars="200"/>
        <w:jc w:val="right"/>
        <w:rPr>
          <w:rFonts w:ascii="宋体" w:hAnsi="宋体" w:eastAsia="宋体" w:cs="宋体"/>
          <w:sz w:val="24"/>
          <w:szCs w:val="24"/>
        </w:rPr>
      </w:pPr>
      <w:r>
        <w:rPr>
          <w:rFonts w:hint="eastAsia" w:ascii="宋体" w:hAnsi="宋体" w:eastAsia="宋体" w:cs="宋体"/>
          <w:sz w:val="24"/>
          <w:szCs w:val="24"/>
        </w:rPr>
        <w:t xml:space="preserve">                 </w:t>
      </w:r>
    </w:p>
    <w:p>
      <w:pPr>
        <w:pStyle w:val="5"/>
        <w:tabs>
          <w:tab w:val="left" w:pos="426"/>
        </w:tabs>
        <w:wordWrap w:val="0"/>
        <w:spacing w:line="360" w:lineRule="auto"/>
        <w:ind w:firstLine="480" w:firstLineChars="200"/>
        <w:jc w:val="right"/>
        <w:rPr>
          <w:rFonts w:ascii="宋体" w:hAnsi="宋体" w:eastAsia="宋体" w:cs="宋体"/>
          <w:sz w:val="24"/>
          <w:szCs w:val="24"/>
        </w:rPr>
      </w:pPr>
      <w:r>
        <w:rPr>
          <w:rFonts w:hint="eastAsia" w:ascii="宋体" w:hAnsi="宋体" w:eastAsia="宋体" w:cs="宋体"/>
          <w:sz w:val="24"/>
          <w:szCs w:val="24"/>
        </w:rPr>
        <w:t xml:space="preserve"> 公司名称：                    </w:t>
      </w:r>
    </w:p>
    <w:p>
      <w:pPr>
        <w:pStyle w:val="5"/>
        <w:tabs>
          <w:tab w:val="left" w:pos="426"/>
        </w:tabs>
        <w:wordWrap w:val="0"/>
        <w:spacing w:line="360" w:lineRule="auto"/>
        <w:ind w:firstLine="480" w:firstLineChars="200"/>
        <w:jc w:val="right"/>
        <w:rPr>
          <w:rFonts w:ascii="宋体" w:hAnsi="宋体" w:eastAsia="宋体" w:cs="宋体"/>
          <w:sz w:val="24"/>
          <w:szCs w:val="24"/>
        </w:rPr>
      </w:pPr>
      <w:r>
        <w:rPr>
          <w:rFonts w:hint="eastAsia" w:ascii="宋体" w:hAnsi="宋体" w:eastAsia="宋体" w:cs="宋体"/>
          <w:sz w:val="24"/>
          <w:szCs w:val="24"/>
        </w:rPr>
        <w:t xml:space="preserve">                              日期：       年      月     日</w:t>
      </w:r>
    </w:p>
    <w:p>
      <w:pPr>
        <w:pStyle w:val="2"/>
        <w:rPr>
          <w:rFonts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8FF58D"/>
    <w:multiLevelType w:val="singleLevel"/>
    <w:tmpl w:val="858FF58D"/>
    <w:lvl w:ilvl="0" w:tentative="0">
      <w:start w:val="2"/>
      <w:numFmt w:val="chineseCounting"/>
      <w:suff w:val="nothing"/>
      <w:lvlText w:val="（%1）"/>
      <w:lvlJc w:val="left"/>
      <w:rPr>
        <w:rFonts w:hint="eastAsia"/>
      </w:rPr>
    </w:lvl>
  </w:abstractNum>
  <w:abstractNum w:abstractNumId="1">
    <w:nsid w:val="07A90F6A"/>
    <w:multiLevelType w:val="singleLevel"/>
    <w:tmpl w:val="07A90F6A"/>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c3NTA2ZDU3NDQ3N2IwNzE1YzZiYzEzZTQyMDFhNjEifQ=="/>
  </w:docVars>
  <w:rsids>
    <w:rsidRoot w:val="003756B2"/>
    <w:rsid w:val="00006349"/>
    <w:rsid w:val="000206A1"/>
    <w:rsid w:val="00051416"/>
    <w:rsid w:val="00063649"/>
    <w:rsid w:val="00071410"/>
    <w:rsid w:val="00076001"/>
    <w:rsid w:val="00077BFB"/>
    <w:rsid w:val="00081650"/>
    <w:rsid w:val="00094569"/>
    <w:rsid w:val="0009664A"/>
    <w:rsid w:val="000B2A05"/>
    <w:rsid w:val="000B385D"/>
    <w:rsid w:val="000D36CA"/>
    <w:rsid w:val="001078C7"/>
    <w:rsid w:val="00153A8B"/>
    <w:rsid w:val="00156927"/>
    <w:rsid w:val="0018798B"/>
    <w:rsid w:val="00192435"/>
    <w:rsid w:val="00197707"/>
    <w:rsid w:val="001A213A"/>
    <w:rsid w:val="001B0AC9"/>
    <w:rsid w:val="00206402"/>
    <w:rsid w:val="0024191B"/>
    <w:rsid w:val="002708D3"/>
    <w:rsid w:val="002827A3"/>
    <w:rsid w:val="00296B60"/>
    <w:rsid w:val="002B7A25"/>
    <w:rsid w:val="002C1282"/>
    <w:rsid w:val="002D2312"/>
    <w:rsid w:val="00327C59"/>
    <w:rsid w:val="003300D4"/>
    <w:rsid w:val="00355565"/>
    <w:rsid w:val="00371017"/>
    <w:rsid w:val="003756B2"/>
    <w:rsid w:val="0038738D"/>
    <w:rsid w:val="00387A79"/>
    <w:rsid w:val="003B5CB4"/>
    <w:rsid w:val="003D2662"/>
    <w:rsid w:val="0040503B"/>
    <w:rsid w:val="00420FCA"/>
    <w:rsid w:val="00426614"/>
    <w:rsid w:val="00484C80"/>
    <w:rsid w:val="00492056"/>
    <w:rsid w:val="0049227A"/>
    <w:rsid w:val="00495845"/>
    <w:rsid w:val="004A5237"/>
    <w:rsid w:val="004D133F"/>
    <w:rsid w:val="004E74DE"/>
    <w:rsid w:val="00504CF2"/>
    <w:rsid w:val="0051556D"/>
    <w:rsid w:val="00533313"/>
    <w:rsid w:val="005421C3"/>
    <w:rsid w:val="00553681"/>
    <w:rsid w:val="005735F5"/>
    <w:rsid w:val="00585BA9"/>
    <w:rsid w:val="00587CAC"/>
    <w:rsid w:val="0059190A"/>
    <w:rsid w:val="005A6ECE"/>
    <w:rsid w:val="005F77D3"/>
    <w:rsid w:val="00604554"/>
    <w:rsid w:val="00605FAE"/>
    <w:rsid w:val="0066272E"/>
    <w:rsid w:val="00670D42"/>
    <w:rsid w:val="00697A59"/>
    <w:rsid w:val="006A6C23"/>
    <w:rsid w:val="006B00FB"/>
    <w:rsid w:val="006B3F32"/>
    <w:rsid w:val="006D25C8"/>
    <w:rsid w:val="006F09D4"/>
    <w:rsid w:val="00731357"/>
    <w:rsid w:val="007323D0"/>
    <w:rsid w:val="00772694"/>
    <w:rsid w:val="00780958"/>
    <w:rsid w:val="007A0719"/>
    <w:rsid w:val="007A1B4B"/>
    <w:rsid w:val="007D0F8E"/>
    <w:rsid w:val="007F4F4F"/>
    <w:rsid w:val="0082295E"/>
    <w:rsid w:val="00837BF3"/>
    <w:rsid w:val="00841276"/>
    <w:rsid w:val="00860E7A"/>
    <w:rsid w:val="00863B55"/>
    <w:rsid w:val="008F67A4"/>
    <w:rsid w:val="008F6C49"/>
    <w:rsid w:val="009075E7"/>
    <w:rsid w:val="00930558"/>
    <w:rsid w:val="009457B4"/>
    <w:rsid w:val="00961B85"/>
    <w:rsid w:val="00975D4F"/>
    <w:rsid w:val="009D6D64"/>
    <w:rsid w:val="00A02631"/>
    <w:rsid w:val="00A12D56"/>
    <w:rsid w:val="00A416E1"/>
    <w:rsid w:val="00A44CF7"/>
    <w:rsid w:val="00A5755B"/>
    <w:rsid w:val="00A65AF4"/>
    <w:rsid w:val="00AA473F"/>
    <w:rsid w:val="00AC44CF"/>
    <w:rsid w:val="00AC622F"/>
    <w:rsid w:val="00AD0AC3"/>
    <w:rsid w:val="00AD32E7"/>
    <w:rsid w:val="00AD3898"/>
    <w:rsid w:val="00AF5C70"/>
    <w:rsid w:val="00B47C76"/>
    <w:rsid w:val="00B57A0E"/>
    <w:rsid w:val="00B74601"/>
    <w:rsid w:val="00B91943"/>
    <w:rsid w:val="00B91F0D"/>
    <w:rsid w:val="00BB2012"/>
    <w:rsid w:val="00BC4F87"/>
    <w:rsid w:val="00BF4631"/>
    <w:rsid w:val="00C006ED"/>
    <w:rsid w:val="00C067C4"/>
    <w:rsid w:val="00C1247A"/>
    <w:rsid w:val="00C458AA"/>
    <w:rsid w:val="00C82342"/>
    <w:rsid w:val="00C905A0"/>
    <w:rsid w:val="00CB1A43"/>
    <w:rsid w:val="00CC0E72"/>
    <w:rsid w:val="00CC7E05"/>
    <w:rsid w:val="00CD2EFC"/>
    <w:rsid w:val="00D062F6"/>
    <w:rsid w:val="00D25E40"/>
    <w:rsid w:val="00D50598"/>
    <w:rsid w:val="00D56EBF"/>
    <w:rsid w:val="00D609C6"/>
    <w:rsid w:val="00DA5162"/>
    <w:rsid w:val="00DE0F6B"/>
    <w:rsid w:val="00DE23B4"/>
    <w:rsid w:val="00DF0EDC"/>
    <w:rsid w:val="00DF5037"/>
    <w:rsid w:val="00E02381"/>
    <w:rsid w:val="00E27020"/>
    <w:rsid w:val="00E32F82"/>
    <w:rsid w:val="00E6280D"/>
    <w:rsid w:val="00E91370"/>
    <w:rsid w:val="00E914CB"/>
    <w:rsid w:val="00EA42B4"/>
    <w:rsid w:val="00EB550C"/>
    <w:rsid w:val="00EE15C8"/>
    <w:rsid w:val="00F40F2E"/>
    <w:rsid w:val="00F4131D"/>
    <w:rsid w:val="00F70C8A"/>
    <w:rsid w:val="00F747E0"/>
    <w:rsid w:val="00F83ACB"/>
    <w:rsid w:val="00FD0717"/>
    <w:rsid w:val="00FE35F4"/>
    <w:rsid w:val="00FF610E"/>
    <w:rsid w:val="0CE264F0"/>
    <w:rsid w:val="12860580"/>
    <w:rsid w:val="140E6469"/>
    <w:rsid w:val="18372652"/>
    <w:rsid w:val="208657EF"/>
    <w:rsid w:val="243F69B4"/>
    <w:rsid w:val="245E4F65"/>
    <w:rsid w:val="26146813"/>
    <w:rsid w:val="272F5146"/>
    <w:rsid w:val="27C654C4"/>
    <w:rsid w:val="2E0975E2"/>
    <w:rsid w:val="3269032E"/>
    <w:rsid w:val="3AD518DA"/>
    <w:rsid w:val="3C090CA7"/>
    <w:rsid w:val="49152665"/>
    <w:rsid w:val="4DC72E5F"/>
    <w:rsid w:val="5AE9563C"/>
    <w:rsid w:val="5C8A760E"/>
    <w:rsid w:val="5CDF14BA"/>
    <w:rsid w:val="5E96232F"/>
    <w:rsid w:val="610A3C64"/>
    <w:rsid w:val="6E5B66B8"/>
    <w:rsid w:val="6FDA327D"/>
    <w:rsid w:val="6FE13E27"/>
    <w:rsid w:val="70C07FA7"/>
    <w:rsid w:val="7147700F"/>
    <w:rsid w:val="719C2810"/>
    <w:rsid w:val="738829C0"/>
    <w:rsid w:val="742B21AA"/>
    <w:rsid w:val="762C24BE"/>
    <w:rsid w:val="7BAF783F"/>
    <w:rsid w:val="7EFD2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link w:val="19"/>
    <w:autoRedefine/>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Fließtext"/>
    <w:basedOn w:val="1"/>
    <w:autoRedefine/>
    <w:qFormat/>
    <w:uiPriority w:val="0"/>
    <w:pPr>
      <w:overflowPunct w:val="0"/>
      <w:autoSpaceDE w:val="0"/>
      <w:autoSpaceDN w:val="0"/>
      <w:adjustRightInd w:val="0"/>
      <w:textAlignment w:val="baseline"/>
    </w:pPr>
    <w:rPr>
      <w:kern w:val="28"/>
      <w:szCs w:val="20"/>
    </w:rPr>
  </w:style>
  <w:style w:type="paragraph" w:styleId="4">
    <w:name w:val="Body Text"/>
    <w:basedOn w:val="1"/>
    <w:autoRedefine/>
    <w:qFormat/>
    <w:uiPriority w:val="99"/>
    <w:pPr>
      <w:spacing w:after="120"/>
    </w:pPr>
  </w:style>
  <w:style w:type="paragraph" w:styleId="5">
    <w:name w:val="Body Text Indent 2"/>
    <w:basedOn w:val="1"/>
    <w:autoRedefine/>
    <w:qFormat/>
    <w:uiPriority w:val="0"/>
    <w:pPr>
      <w:ind w:firstLine="560"/>
    </w:pPr>
    <w:rPr>
      <w:rFonts w:ascii="仿宋_GB2312" w:eastAsia="仿宋_GB2312"/>
      <w:sz w:val="32"/>
      <w:szCs w:val="32"/>
    </w:rPr>
  </w:style>
  <w:style w:type="paragraph" w:styleId="6">
    <w:name w:val="Balloon Text"/>
    <w:basedOn w:val="1"/>
    <w:link w:val="18"/>
    <w:autoRedefine/>
    <w:semiHidden/>
    <w:unhideWhenUsed/>
    <w:qFormat/>
    <w:uiPriority w:val="99"/>
    <w:rPr>
      <w:sz w:val="18"/>
      <w:szCs w:val="18"/>
    </w:rPr>
  </w:style>
  <w:style w:type="paragraph" w:styleId="7">
    <w:name w:val="footer"/>
    <w:basedOn w:val="1"/>
    <w:link w:val="17"/>
    <w:autoRedefine/>
    <w:unhideWhenUsed/>
    <w:qFormat/>
    <w:uiPriority w:val="99"/>
    <w:pPr>
      <w:tabs>
        <w:tab w:val="center" w:pos="4153"/>
        <w:tab w:val="right" w:pos="8306"/>
      </w:tabs>
      <w:snapToGrid w:val="0"/>
      <w:jc w:val="left"/>
    </w:pPr>
    <w:rPr>
      <w:sz w:val="18"/>
      <w:szCs w:val="18"/>
    </w:rPr>
  </w:style>
  <w:style w:type="paragraph" w:styleId="8">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semiHidden/>
    <w:unhideWhenUsed/>
    <w:qFormat/>
    <w:uiPriority w:val="99"/>
    <w:pPr>
      <w:spacing w:beforeAutospacing="1" w:afterAutospacing="1"/>
      <w:jc w:val="left"/>
    </w:pPr>
    <w:rPr>
      <w:rFonts w:cs="Times New Roman"/>
      <w:kern w:val="0"/>
      <w:sz w:val="24"/>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mphasis"/>
    <w:basedOn w:val="12"/>
    <w:autoRedefine/>
    <w:qFormat/>
    <w:uiPriority w:val="20"/>
    <w:rPr>
      <w:i/>
      <w:iCs/>
    </w:rPr>
  </w:style>
  <w:style w:type="character" w:styleId="14">
    <w:name w:val="Hyperlink"/>
    <w:basedOn w:val="12"/>
    <w:autoRedefine/>
    <w:unhideWhenUsed/>
    <w:qFormat/>
    <w:uiPriority w:val="99"/>
    <w:rPr>
      <w:color w:val="0000FF" w:themeColor="hyperlink"/>
      <w:u w:val="single"/>
      <w14:textFill>
        <w14:solidFill>
          <w14:schemeClr w14:val="hlink"/>
        </w14:solidFill>
      </w14:textFill>
    </w:rPr>
  </w:style>
  <w:style w:type="paragraph" w:styleId="15">
    <w:name w:val="List Paragraph"/>
    <w:basedOn w:val="1"/>
    <w:link w:val="20"/>
    <w:autoRedefine/>
    <w:qFormat/>
    <w:uiPriority w:val="34"/>
    <w:pPr>
      <w:ind w:firstLine="420" w:firstLineChars="200"/>
    </w:pPr>
  </w:style>
  <w:style w:type="character" w:customStyle="1" w:styleId="16">
    <w:name w:val="页眉 字符"/>
    <w:basedOn w:val="12"/>
    <w:link w:val="8"/>
    <w:autoRedefine/>
    <w:qFormat/>
    <w:uiPriority w:val="99"/>
    <w:rPr>
      <w:sz w:val="18"/>
      <w:szCs w:val="18"/>
    </w:rPr>
  </w:style>
  <w:style w:type="character" w:customStyle="1" w:styleId="17">
    <w:name w:val="页脚 字符"/>
    <w:basedOn w:val="12"/>
    <w:link w:val="7"/>
    <w:autoRedefine/>
    <w:qFormat/>
    <w:uiPriority w:val="99"/>
    <w:rPr>
      <w:sz w:val="18"/>
      <w:szCs w:val="18"/>
    </w:rPr>
  </w:style>
  <w:style w:type="character" w:customStyle="1" w:styleId="18">
    <w:name w:val="批注框文本 字符"/>
    <w:basedOn w:val="12"/>
    <w:link w:val="6"/>
    <w:autoRedefine/>
    <w:semiHidden/>
    <w:qFormat/>
    <w:uiPriority w:val="99"/>
    <w:rPr>
      <w:sz w:val="18"/>
      <w:szCs w:val="18"/>
    </w:rPr>
  </w:style>
  <w:style w:type="character" w:customStyle="1" w:styleId="19">
    <w:name w:val="标题 3 字符"/>
    <w:basedOn w:val="12"/>
    <w:link w:val="3"/>
    <w:autoRedefine/>
    <w:qFormat/>
    <w:uiPriority w:val="9"/>
    <w:rPr>
      <w:rFonts w:ascii="宋体" w:hAnsi="宋体" w:cs="宋体"/>
      <w:b/>
      <w:bCs/>
      <w:sz w:val="27"/>
      <w:szCs w:val="27"/>
    </w:rPr>
  </w:style>
  <w:style w:type="character" w:customStyle="1" w:styleId="20">
    <w:name w:val="列表段落 字符"/>
    <w:link w:val="15"/>
    <w:autoRedefine/>
    <w:qFormat/>
    <w:uiPriority w:val="34"/>
    <w:rPr>
      <w:rFonts w:asciiTheme="minorHAnsi" w:hAnsiTheme="minorHAnsi" w:eastAsiaTheme="minorEastAsia" w:cstheme="minorBidi"/>
      <w:kern w:val="2"/>
      <w:sz w:val="21"/>
      <w:szCs w:val="22"/>
    </w:rPr>
  </w:style>
  <w:style w:type="paragraph" w:customStyle="1" w:styleId="21">
    <w:name w:val="修订1"/>
    <w:autoRedefine/>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2">
    <w:name w:val="font11"/>
    <w:basedOn w:val="12"/>
    <w:autoRedefine/>
    <w:qFormat/>
    <w:uiPriority w:val="0"/>
    <w:rPr>
      <w:rFonts w:hint="eastAsia" w:ascii="仿宋" w:hAnsi="仿宋" w:eastAsia="仿宋" w:cs="仿宋"/>
      <w:b/>
      <w:bCs/>
      <w:color w:val="000000"/>
      <w:sz w:val="21"/>
      <w:szCs w:val="21"/>
      <w:u w:val="none"/>
    </w:rPr>
  </w:style>
  <w:style w:type="character" w:customStyle="1" w:styleId="23">
    <w:name w:val="font21"/>
    <w:basedOn w:val="12"/>
    <w:autoRedefine/>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890</Words>
  <Characters>5077</Characters>
  <Lines>42</Lines>
  <Paragraphs>11</Paragraphs>
  <TotalTime>64</TotalTime>
  <ScaleCrop>false</ScaleCrop>
  <LinksUpToDate>false</LinksUpToDate>
  <CharactersWithSpaces>5956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2024-02-27T08:12:00Z</dcterms:created>
  <dc:creator>杨倩仪(yangqy)</dc:creator>
  <cp:lastModifiedBy>lulu</cp:lastModifiedBy>
  <cp:lastPrinted>2024-03-13T06:15:00Z</cp:lastPrinted>
  <dcterms:modified xsi:type="dcterms:W3CDTF">2024-03-25T08:27:40Z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C4912ADEF9A1429AA97EFA9C36964DD5_13</vt:lpwstr>
  </property>
</Properties>
</file>