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8E9B">
      <w:pPr>
        <w:spacing w:line="360" w:lineRule="auto"/>
        <w:ind w:firstLine="10200" w:firstLineChars="4250"/>
        <w:rPr>
          <w:rFonts w:hint="eastAsia" w:ascii="宋体" w:hAnsi="宋体"/>
          <w:sz w:val="24"/>
          <w:szCs w:val="24"/>
        </w:rPr>
      </w:pPr>
    </w:p>
    <w:p w14:paraId="18B2F039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报价书</w:t>
      </w:r>
    </w:p>
    <w:p w14:paraId="6B0EDAC8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1E50320A">
      <w:pPr>
        <w:spacing w:line="360" w:lineRule="auto"/>
        <w:rPr>
          <w:rFonts w:hint="default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>环东浪漫线水上休闲运动项目海籍调查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技术</w:t>
      </w:r>
      <w:r>
        <w:rPr>
          <w:rFonts w:hint="eastAsia" w:ascii="宋体" w:hAnsi="宋体"/>
          <w:sz w:val="24"/>
          <w:szCs w:val="24"/>
          <w:u w:val="single"/>
        </w:rPr>
        <w:t>咨询服务</w:t>
      </w:r>
    </w:p>
    <w:p w14:paraId="48E361A5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建设单位：厦门体育产业集团有限</w:t>
      </w:r>
      <w:r>
        <w:rPr>
          <w:rFonts w:hint="eastAsia" w:ascii="宋体" w:hAnsi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/>
          <w:sz w:val="24"/>
          <w:szCs w:val="24"/>
        </w:rPr>
        <w:t>公司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10EF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43" w:type="dxa"/>
            <w:vAlign w:val="center"/>
          </w:tcPr>
          <w:p w14:paraId="354EBBED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3543" w:type="dxa"/>
            <w:vAlign w:val="center"/>
          </w:tcPr>
          <w:p w14:paraId="26E0F84A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3544" w:type="dxa"/>
            <w:vAlign w:val="center"/>
          </w:tcPr>
          <w:p w14:paraId="1294E2D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投标价</w:t>
            </w:r>
          </w:p>
        </w:tc>
        <w:tc>
          <w:tcPr>
            <w:tcW w:w="3544" w:type="dxa"/>
            <w:vAlign w:val="center"/>
          </w:tcPr>
          <w:p w14:paraId="14E35934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6FE0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3543" w:type="dxa"/>
          </w:tcPr>
          <w:p w14:paraId="3092FC10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49187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环东浪漫线水上休闲运动项目海籍调查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咨询服务</w:t>
            </w:r>
          </w:p>
        </w:tc>
        <w:tc>
          <w:tcPr>
            <w:tcW w:w="3543" w:type="dxa"/>
          </w:tcPr>
          <w:p w14:paraId="3410C6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4BF0656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41490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  <w:tc>
          <w:tcPr>
            <w:tcW w:w="3544" w:type="dxa"/>
            <w:vAlign w:val="center"/>
          </w:tcPr>
          <w:p w14:paraId="36BA6559">
            <w:pPr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  <w:p w14:paraId="319039A2">
            <w:pPr>
              <w:spacing w:line="360" w:lineRule="auto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元（含税，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增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值税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发票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，税率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44" w:type="dxa"/>
          </w:tcPr>
          <w:p w14:paraId="494874AB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包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含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现场界址点、宗海位置图和宗海界址图绘制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厦门市海域使用权调查成果备案以及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不动产权证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全过程咨询服务工作</w:t>
            </w:r>
          </w:p>
        </w:tc>
      </w:tr>
    </w:tbl>
    <w:p w14:paraId="2966B1E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注：本项目为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企业自筹</w:t>
      </w:r>
      <w:r>
        <w:rPr>
          <w:rFonts w:hint="eastAsia" w:ascii="宋体" w:hAnsi="宋体"/>
          <w:sz w:val="24"/>
          <w:szCs w:val="24"/>
        </w:rPr>
        <w:t>项目，</w:t>
      </w:r>
      <w:r>
        <w:rPr>
          <w:rFonts w:hint="eastAsia" w:ascii="宋体" w:hAnsi="宋体"/>
          <w:sz w:val="24"/>
          <w:szCs w:val="24"/>
          <w:lang w:val="en-US" w:eastAsia="zh-CN"/>
        </w:rPr>
        <w:t>控制价</w:t>
      </w:r>
      <w:r>
        <w:rPr>
          <w:rFonts w:hint="eastAsia" w:ascii="宋体" w:hAnsi="宋体"/>
          <w:sz w:val="24"/>
          <w:szCs w:val="24"/>
        </w:rPr>
        <w:t>为人民币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41490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元（大写：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肆万壹仟肆佰玖拾元整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），结算价以</w:t>
      </w:r>
      <w:r>
        <w:rPr>
          <w:rFonts w:hint="eastAsia" w:ascii="宋体" w:hAnsi="宋体"/>
          <w:sz w:val="24"/>
          <w:szCs w:val="24"/>
          <w:lang w:val="en-US" w:eastAsia="zh-CN"/>
        </w:rPr>
        <w:t>不动产权证的用海范围按实结算</w:t>
      </w:r>
      <w:r>
        <w:rPr>
          <w:rFonts w:hint="eastAsia" w:ascii="宋体" w:hAnsi="宋体"/>
          <w:sz w:val="24"/>
          <w:szCs w:val="24"/>
        </w:rPr>
        <w:t>。</w:t>
      </w:r>
    </w:p>
    <w:p w14:paraId="5F8E04FB"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附件：营业执照及资质证书扫描件</w:t>
      </w:r>
    </w:p>
    <w:p w14:paraId="2490DBC2">
      <w:pPr>
        <w:spacing w:line="360" w:lineRule="auto"/>
        <w:rPr>
          <w:rFonts w:ascii="宋体" w:hAnsi="宋体"/>
          <w:sz w:val="24"/>
          <w:szCs w:val="24"/>
        </w:rPr>
      </w:pPr>
    </w:p>
    <w:p w14:paraId="334BBE24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报价人：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 w14:paraId="0C851EC3"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日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年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月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日</w:t>
      </w:r>
    </w:p>
    <w:p w14:paraId="0637D9F1"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</w:p>
    <w:tbl>
      <w:tblPr>
        <w:tblStyle w:val="7"/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1013"/>
        <w:gridCol w:w="1216"/>
        <w:gridCol w:w="816"/>
        <w:gridCol w:w="716"/>
        <w:gridCol w:w="1823"/>
        <w:gridCol w:w="1865"/>
        <w:gridCol w:w="1991"/>
        <w:gridCol w:w="3844"/>
      </w:tblGrid>
      <w:tr w14:paraId="038D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报价表</w:t>
            </w:r>
          </w:p>
        </w:tc>
      </w:tr>
      <w:tr w14:paraId="55E4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A7B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>环东浪漫线水上休闲运动项目海籍调查技术咨询服务</w:t>
            </w:r>
          </w:p>
        </w:tc>
      </w:tr>
      <w:tr w14:paraId="0E37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B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B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D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C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其他系数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0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合价(万元)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3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投标价（含税）（万元）</w:t>
            </w:r>
          </w:p>
        </w:tc>
        <w:tc>
          <w:tcPr>
            <w:tcW w:w="3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取费依据</w:t>
            </w:r>
          </w:p>
        </w:tc>
      </w:tr>
      <w:tr w14:paraId="75EB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2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4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海域使用现状调查费用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5.2879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5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1.1586</w:t>
            </w:r>
          </w:p>
        </w:tc>
        <w:tc>
          <w:tcPr>
            <w:tcW w:w="1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94B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0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国海管字[2003]110号，《海域使用论证收费标准》中的海域使用现状调查：用海面积&lt;50公顷，收费1~2.5万。本项目用海面积5.2879公顷，收费为5.2879*(2.5-1)/50+1=1.1586万元</w:t>
            </w:r>
          </w:p>
        </w:tc>
      </w:tr>
      <w:tr w14:paraId="0E92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3DA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E51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3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公顷</w:t>
            </w: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F38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B85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25B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B0F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F3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3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F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海洋勘测费用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0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控制点测量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C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D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 6*1. 22</w:t>
            </w: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0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4.3364</w:t>
            </w:r>
          </w:p>
        </w:tc>
        <w:tc>
          <w:tcPr>
            <w:tcW w:w="1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E64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2002年勘察设计收费标准，每块海域需3个控制点，7块海域共21点</w:t>
            </w:r>
          </w:p>
        </w:tc>
      </w:tr>
      <w:tr w14:paraId="7E62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6AA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5E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CFC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C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附加调整系数*技术工作费</w:t>
            </w: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8EE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9A1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12E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9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60A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2D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6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界址点测量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3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F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0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0.432</w:t>
            </w:r>
          </w:p>
        </w:tc>
        <w:tc>
          <w:tcPr>
            <w:tcW w:w="1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E8B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B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国测财字[2002]3号，每块海域需4个角点及转角作为界址点，7块海域共72点。</w:t>
            </w:r>
          </w:p>
        </w:tc>
      </w:tr>
      <w:tr w14:paraId="216E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CBE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CFF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FCD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2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9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293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FE1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A3D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C0D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4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E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DB0A3EF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7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5.9271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AD0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AB4FB3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67C5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4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07E07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控制价70%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7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5.9271*0.7=4.149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A25A93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5.9271*（投标优惠比例）=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</w:tc>
        <w:tc>
          <w:tcPr>
            <w:tcW w:w="3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2B6C46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  <w:t>结算价以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投标下浮比例按不动产权证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  <w:t>的用海范围按实结算</w:t>
            </w:r>
          </w:p>
        </w:tc>
      </w:tr>
    </w:tbl>
    <w:p w14:paraId="018C80D9"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</w:p>
    <w:p w14:paraId="1FAAC828"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2836362E">
      <w:pPr>
        <w:keepNext w:val="0"/>
        <w:keepLines w:val="0"/>
        <w:widowControl/>
        <w:suppressLineNumbers w:val="0"/>
        <w:jc w:val="right"/>
        <w:textAlignment w:val="center"/>
        <w:rPr>
          <w:rFonts w:ascii="宋体" w:hAnsi="宋体"/>
          <w:sz w:val="24"/>
          <w:szCs w:val="24"/>
          <w:u w:val="single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/>
          <w:sz w:val="24"/>
          <w:szCs w:val="24"/>
        </w:rPr>
        <w:t>报价人：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 w14:paraId="5BB1EF9F"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日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年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月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日</w:t>
      </w:r>
    </w:p>
    <w:sectPr>
      <w:pgSz w:w="16838" w:h="11906" w:orient="landscape"/>
      <w:pgMar w:top="1230" w:right="1440" w:bottom="123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DhmMzk0NTJjYmM4NjBhZGQ5MGZjODZjMzQ0NDEifQ=="/>
  </w:docVars>
  <w:rsids>
    <w:rsidRoot w:val="001B44BE"/>
    <w:rsid w:val="00013C83"/>
    <w:rsid w:val="00022666"/>
    <w:rsid w:val="00054BCF"/>
    <w:rsid w:val="0006737C"/>
    <w:rsid w:val="001A0851"/>
    <w:rsid w:val="001B44BE"/>
    <w:rsid w:val="00282E2D"/>
    <w:rsid w:val="002E1469"/>
    <w:rsid w:val="00314381"/>
    <w:rsid w:val="00323A99"/>
    <w:rsid w:val="003638AB"/>
    <w:rsid w:val="00383DA5"/>
    <w:rsid w:val="003C07B2"/>
    <w:rsid w:val="0054051F"/>
    <w:rsid w:val="005C73A0"/>
    <w:rsid w:val="0063074C"/>
    <w:rsid w:val="00663918"/>
    <w:rsid w:val="006773C0"/>
    <w:rsid w:val="006C4553"/>
    <w:rsid w:val="006E689A"/>
    <w:rsid w:val="007C2E27"/>
    <w:rsid w:val="007F3982"/>
    <w:rsid w:val="009223ED"/>
    <w:rsid w:val="0097077C"/>
    <w:rsid w:val="00983603"/>
    <w:rsid w:val="00AF1A15"/>
    <w:rsid w:val="00B172F9"/>
    <w:rsid w:val="00B53AF9"/>
    <w:rsid w:val="00BD5DFF"/>
    <w:rsid w:val="00BE4782"/>
    <w:rsid w:val="00D03078"/>
    <w:rsid w:val="00E31313"/>
    <w:rsid w:val="00E5708E"/>
    <w:rsid w:val="00EF4D19"/>
    <w:rsid w:val="00F80CF7"/>
    <w:rsid w:val="0D6D62C2"/>
    <w:rsid w:val="15050583"/>
    <w:rsid w:val="18276CA1"/>
    <w:rsid w:val="2D4507C3"/>
    <w:rsid w:val="2F250FD4"/>
    <w:rsid w:val="31C77111"/>
    <w:rsid w:val="3A3777AB"/>
    <w:rsid w:val="3A515A93"/>
    <w:rsid w:val="3EF1103F"/>
    <w:rsid w:val="41967399"/>
    <w:rsid w:val="43994F1E"/>
    <w:rsid w:val="47590C4D"/>
    <w:rsid w:val="4CE77669"/>
    <w:rsid w:val="4D577754"/>
    <w:rsid w:val="4FE135E5"/>
    <w:rsid w:val="500D0AF9"/>
    <w:rsid w:val="53D96459"/>
    <w:rsid w:val="54204C96"/>
    <w:rsid w:val="578D4E1B"/>
    <w:rsid w:val="5FFB721F"/>
    <w:rsid w:val="63A96660"/>
    <w:rsid w:val="649B6AAC"/>
    <w:rsid w:val="69B80457"/>
    <w:rsid w:val="6A0739F1"/>
    <w:rsid w:val="6E92061E"/>
    <w:rsid w:val="6FEF189F"/>
    <w:rsid w:val="76D96D97"/>
    <w:rsid w:val="7E7A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771CAA"/>
      <w:u w:val="none"/>
    </w:rPr>
  </w:style>
  <w:style w:type="character" w:styleId="11">
    <w:name w:val="Emphasis"/>
    <w:basedOn w:val="9"/>
    <w:autoRedefine/>
    <w:qFormat/>
    <w:uiPriority w:val="20"/>
    <w:rPr>
      <w:color w:val="F73131"/>
    </w:rPr>
  </w:style>
  <w:style w:type="character" w:styleId="12">
    <w:name w:val="HTML Cite"/>
    <w:basedOn w:val="9"/>
    <w:autoRedefine/>
    <w:semiHidden/>
    <w:unhideWhenUsed/>
    <w:qFormat/>
    <w:uiPriority w:val="99"/>
    <w:rPr>
      <w:color w:val="008000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6">
    <w:name w:val="日期 字符"/>
    <w:basedOn w:val="9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c-icon26"/>
    <w:basedOn w:val="9"/>
    <w:autoRedefine/>
    <w:qFormat/>
    <w:uiPriority w:val="0"/>
  </w:style>
  <w:style w:type="character" w:customStyle="1" w:styleId="19">
    <w:name w:val="hover28"/>
    <w:basedOn w:val="9"/>
    <w:autoRedefine/>
    <w:qFormat/>
    <w:uiPriority w:val="0"/>
  </w:style>
  <w:style w:type="character" w:customStyle="1" w:styleId="20">
    <w:name w:val="hover29"/>
    <w:basedOn w:val="9"/>
    <w:autoRedefine/>
    <w:qFormat/>
    <w:uiPriority w:val="0"/>
    <w:rPr>
      <w:color w:val="315EFB"/>
    </w:rPr>
  </w:style>
  <w:style w:type="character" w:customStyle="1" w:styleId="21">
    <w:name w:val="hover30"/>
    <w:basedOn w:val="9"/>
    <w:autoRedefine/>
    <w:qFormat/>
    <w:uiPriority w:val="0"/>
    <w:rPr>
      <w:color w:val="315EFB"/>
    </w:rPr>
  </w:style>
  <w:style w:type="character" w:customStyle="1" w:styleId="22">
    <w:name w:val="wd-highlight_3dwty3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548</Words>
  <Characters>671</Characters>
  <Lines>12</Lines>
  <Paragraphs>3</Paragraphs>
  <TotalTime>110</TotalTime>
  <ScaleCrop>false</ScaleCrop>
  <LinksUpToDate>false</LinksUpToDate>
  <CharactersWithSpaces>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2018-10-12T07:16:00Z</dcterms:created>
  <dc:creator>黄维嘉</dc:creator>
  <cp:lastModifiedBy>张勇</cp:lastModifiedBy>
  <cp:lastPrinted>2024-11-06T03:10:57Z</cp:lastPrinted>
  <dcterms:modified xsi:type="dcterms:W3CDTF">2024-11-06T03:27:39Z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0F5E682786A744F283BFA176007FCC8E_12</vt:lpwstr>
  </property>
</Properties>
</file>